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99" w:rsidRDefault="00923899" w:rsidP="0073503A">
      <w:pPr>
        <w:pStyle w:val="Cmsor1"/>
        <w:rPr>
          <w:rFonts w:ascii="Century Gothic" w:hAnsi="Century Gothic"/>
          <w:b/>
          <w:color w:val="000000"/>
          <w:sz w:val="22"/>
          <w:szCs w:val="22"/>
        </w:rPr>
      </w:pPr>
      <w:bookmarkStart w:id="0" w:name="_GoBack"/>
      <w:bookmarkEnd w:id="0"/>
    </w:p>
    <w:p w:rsidR="00B15685" w:rsidRPr="0073503A" w:rsidRDefault="00B15685" w:rsidP="0073503A">
      <w:pPr>
        <w:pStyle w:val="Cmsor1"/>
        <w:rPr>
          <w:rFonts w:ascii="Century Gothic" w:hAnsi="Century Gothic"/>
          <w:b/>
          <w:color w:val="000000"/>
          <w:sz w:val="22"/>
          <w:szCs w:val="22"/>
        </w:rPr>
      </w:pPr>
      <w:r w:rsidRPr="0073503A">
        <w:rPr>
          <w:rFonts w:ascii="Century Gothic" w:hAnsi="Century Gothic"/>
          <w:b/>
          <w:color w:val="000000"/>
          <w:sz w:val="22"/>
          <w:szCs w:val="22"/>
        </w:rPr>
        <w:t>ELŐTERJESZTÉS</w:t>
      </w:r>
    </w:p>
    <w:p w:rsidR="00B15685" w:rsidRPr="0073503A" w:rsidRDefault="00B15685" w:rsidP="00B15685">
      <w:pPr>
        <w:jc w:val="center"/>
        <w:rPr>
          <w:rFonts w:ascii="Century Gothic" w:hAnsi="Century Gothic"/>
          <w:sz w:val="22"/>
          <w:szCs w:val="22"/>
        </w:rPr>
      </w:pPr>
      <w:proofErr w:type="gramStart"/>
      <w:r w:rsidRPr="0073503A">
        <w:rPr>
          <w:rFonts w:ascii="Century Gothic" w:hAnsi="Century Gothic"/>
          <w:sz w:val="22"/>
          <w:szCs w:val="22"/>
        </w:rPr>
        <w:t>a</w:t>
      </w:r>
      <w:proofErr w:type="gramEnd"/>
      <w:r w:rsidRPr="0073503A">
        <w:rPr>
          <w:rFonts w:ascii="Century Gothic" w:hAnsi="Century Gothic"/>
          <w:sz w:val="22"/>
          <w:szCs w:val="22"/>
        </w:rPr>
        <w:t xml:space="preserve"> Képviselő-testület 202</w:t>
      </w:r>
      <w:r w:rsidR="005D3BF4" w:rsidRPr="0073503A">
        <w:rPr>
          <w:rFonts w:ascii="Century Gothic" w:hAnsi="Century Gothic"/>
          <w:sz w:val="22"/>
          <w:szCs w:val="22"/>
        </w:rPr>
        <w:t>1</w:t>
      </w:r>
      <w:r w:rsidRPr="0073503A">
        <w:rPr>
          <w:rFonts w:ascii="Century Gothic" w:hAnsi="Century Gothic"/>
          <w:sz w:val="22"/>
          <w:szCs w:val="22"/>
        </w:rPr>
        <w:t xml:space="preserve">. </w:t>
      </w:r>
      <w:r w:rsidR="005D3BF4" w:rsidRPr="0073503A">
        <w:rPr>
          <w:rFonts w:ascii="Century Gothic" w:hAnsi="Century Gothic"/>
          <w:sz w:val="22"/>
          <w:szCs w:val="22"/>
        </w:rPr>
        <w:t>október 19</w:t>
      </w:r>
      <w:r w:rsidRPr="0073503A">
        <w:rPr>
          <w:rFonts w:ascii="Century Gothic" w:hAnsi="Century Gothic"/>
          <w:sz w:val="22"/>
          <w:szCs w:val="22"/>
        </w:rPr>
        <w:t>-i ülésére</w:t>
      </w:r>
    </w:p>
    <w:p w:rsidR="00B15685" w:rsidRDefault="00B15685" w:rsidP="00B15685">
      <w:pPr>
        <w:rPr>
          <w:rFonts w:ascii="Century Gothic" w:hAnsi="Century Gothic"/>
          <w:sz w:val="22"/>
          <w:szCs w:val="22"/>
        </w:rPr>
      </w:pPr>
    </w:p>
    <w:p w:rsidR="00923899" w:rsidRPr="0073503A" w:rsidRDefault="00923899" w:rsidP="00B15685">
      <w:pPr>
        <w:rPr>
          <w:rFonts w:ascii="Century Gothic" w:hAnsi="Century Gothic"/>
          <w:sz w:val="22"/>
          <w:szCs w:val="22"/>
        </w:rPr>
      </w:pPr>
    </w:p>
    <w:p w:rsidR="00B15685" w:rsidRPr="0073503A" w:rsidRDefault="00B15685" w:rsidP="00B15685">
      <w:pPr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Tárgy: 202</w:t>
      </w:r>
      <w:r w:rsidR="005D3BF4" w:rsidRPr="0073503A">
        <w:rPr>
          <w:rFonts w:ascii="Century Gothic" w:hAnsi="Century Gothic"/>
          <w:sz w:val="22"/>
          <w:szCs w:val="22"/>
        </w:rPr>
        <w:t>1</w:t>
      </w:r>
      <w:r w:rsidRPr="0073503A">
        <w:rPr>
          <w:rFonts w:ascii="Century Gothic" w:hAnsi="Century Gothic"/>
          <w:sz w:val="22"/>
          <w:szCs w:val="22"/>
        </w:rPr>
        <w:t>. évi költségvetés I. féléves gazdálkodásáról beszámoló</w:t>
      </w:r>
    </w:p>
    <w:p w:rsidR="00B15685" w:rsidRPr="0073503A" w:rsidRDefault="00B15685" w:rsidP="00B15685">
      <w:pPr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Előterjesztő: Márkus Erika polgármester</w:t>
      </w:r>
    </w:p>
    <w:p w:rsidR="00923899" w:rsidRDefault="00923899" w:rsidP="0073503A">
      <w:pPr>
        <w:pStyle w:val="Cmsor1"/>
        <w:jc w:val="left"/>
        <w:rPr>
          <w:rFonts w:ascii="Century Gothic" w:hAnsi="Century Gothic"/>
          <w:b/>
          <w:color w:val="000000"/>
          <w:sz w:val="22"/>
          <w:szCs w:val="22"/>
        </w:rPr>
      </w:pPr>
    </w:p>
    <w:p w:rsidR="00923899" w:rsidRDefault="00923899" w:rsidP="0073503A">
      <w:pPr>
        <w:pStyle w:val="Cmsor1"/>
        <w:jc w:val="left"/>
        <w:rPr>
          <w:rFonts w:ascii="Century Gothic" w:hAnsi="Century Gothic"/>
          <w:b/>
          <w:color w:val="000000"/>
          <w:sz w:val="22"/>
          <w:szCs w:val="22"/>
        </w:rPr>
      </w:pPr>
    </w:p>
    <w:p w:rsidR="007B7DFB" w:rsidRDefault="007B7DFB" w:rsidP="0073503A">
      <w:pPr>
        <w:pStyle w:val="Cmsor1"/>
        <w:jc w:val="left"/>
        <w:rPr>
          <w:rFonts w:ascii="Century Gothic" w:hAnsi="Century Gothic"/>
          <w:b/>
          <w:color w:val="000000"/>
          <w:sz w:val="22"/>
          <w:szCs w:val="22"/>
        </w:rPr>
      </w:pPr>
      <w:r w:rsidRPr="0073503A">
        <w:rPr>
          <w:rFonts w:ascii="Century Gothic" w:hAnsi="Century Gothic"/>
          <w:b/>
          <w:color w:val="000000"/>
          <w:sz w:val="22"/>
          <w:szCs w:val="22"/>
        </w:rPr>
        <w:t>Tisztelt Képviselő</w:t>
      </w:r>
      <w:r w:rsidR="00D87457" w:rsidRPr="0073503A">
        <w:rPr>
          <w:rFonts w:ascii="Century Gothic" w:hAnsi="Century Gothic"/>
          <w:b/>
          <w:color w:val="000000"/>
          <w:sz w:val="22"/>
          <w:szCs w:val="22"/>
        </w:rPr>
        <w:t>-</w:t>
      </w:r>
      <w:r w:rsidRPr="0073503A">
        <w:rPr>
          <w:rFonts w:ascii="Century Gothic" w:hAnsi="Century Gothic"/>
          <w:b/>
          <w:color w:val="000000"/>
          <w:sz w:val="22"/>
          <w:szCs w:val="22"/>
        </w:rPr>
        <w:t>testület!</w:t>
      </w:r>
    </w:p>
    <w:p w:rsidR="0073503A" w:rsidRPr="0073503A" w:rsidRDefault="0073503A" w:rsidP="0073503A"/>
    <w:p w:rsidR="00923899" w:rsidRDefault="00923899" w:rsidP="00D87457">
      <w:pPr>
        <w:jc w:val="both"/>
        <w:rPr>
          <w:rFonts w:ascii="Century Gothic" w:hAnsi="Century Gothic"/>
          <w:sz w:val="22"/>
          <w:szCs w:val="22"/>
        </w:rPr>
      </w:pPr>
    </w:p>
    <w:p w:rsidR="00D87457" w:rsidRPr="0073503A" w:rsidRDefault="00970B0C" w:rsidP="00970B0C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Bezenye Község Polgármesterének 2/2021.(III.11.) önkormányzati rendeletével került elfogadásra </w:t>
      </w:r>
      <w:r w:rsidR="00D87457" w:rsidRPr="0073503A">
        <w:rPr>
          <w:rFonts w:ascii="Century Gothic" w:hAnsi="Century Gothic"/>
          <w:sz w:val="22"/>
          <w:szCs w:val="22"/>
        </w:rPr>
        <w:t>az Önkormányzat 202</w:t>
      </w:r>
      <w:r w:rsidR="005D3BF4" w:rsidRPr="0073503A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 xml:space="preserve">. évi költségvetése. </w:t>
      </w:r>
      <w:r w:rsidR="00D87457" w:rsidRPr="0073503A">
        <w:rPr>
          <w:rFonts w:ascii="Century Gothic" w:hAnsi="Century Gothic"/>
          <w:sz w:val="22"/>
          <w:szCs w:val="22"/>
        </w:rPr>
        <w:t xml:space="preserve">A rendelet </w:t>
      </w:r>
      <w:r w:rsidR="005C7B64" w:rsidRPr="0073503A">
        <w:rPr>
          <w:rFonts w:ascii="Century Gothic" w:hAnsi="Century Gothic"/>
          <w:sz w:val="22"/>
          <w:szCs w:val="22"/>
        </w:rPr>
        <w:t xml:space="preserve">alapján a költségvetés végrehajtásának I. féléves gazdálkodásáról a polgármester beszámol a képviselő-testületnek. E kötelezettségemnek teszek eleget jelen előterjesztéssel. </w:t>
      </w:r>
    </w:p>
    <w:p w:rsidR="00CB73EB" w:rsidRPr="0073503A" w:rsidRDefault="00CB73EB" w:rsidP="00D87457">
      <w:pPr>
        <w:jc w:val="both"/>
        <w:rPr>
          <w:rFonts w:ascii="Century Gothic" w:hAnsi="Century Gothic"/>
          <w:b/>
          <w:sz w:val="22"/>
          <w:szCs w:val="22"/>
        </w:rPr>
      </w:pPr>
    </w:p>
    <w:p w:rsidR="00992DC1" w:rsidRPr="0073503A" w:rsidRDefault="00CB73EB" w:rsidP="00D87457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Az I. félévi bevételek és kiadások alakulását </w:t>
      </w:r>
      <w:r w:rsidR="00925950">
        <w:rPr>
          <w:rFonts w:ascii="Century Gothic" w:hAnsi="Century Gothic"/>
          <w:sz w:val="22"/>
          <w:szCs w:val="22"/>
        </w:rPr>
        <w:t xml:space="preserve">intézményenként </w:t>
      </w:r>
      <w:r w:rsidRPr="0073503A">
        <w:rPr>
          <w:rFonts w:ascii="Century Gothic" w:hAnsi="Century Gothic"/>
          <w:sz w:val="22"/>
          <w:szCs w:val="22"/>
        </w:rPr>
        <w:t>az alábbiakban mutatjuk be:</w:t>
      </w:r>
    </w:p>
    <w:p w:rsidR="00970B0C" w:rsidRDefault="00970B0C" w:rsidP="00970B0C">
      <w:pPr>
        <w:rPr>
          <w:rFonts w:ascii="Century Gothic" w:hAnsi="Century Gothic"/>
          <w:b/>
          <w:color w:val="000000"/>
          <w:sz w:val="22"/>
          <w:szCs w:val="22"/>
        </w:rPr>
      </w:pPr>
    </w:p>
    <w:p w:rsidR="00970B0C" w:rsidRDefault="00970B0C" w:rsidP="00970B0C">
      <w:pPr>
        <w:rPr>
          <w:rFonts w:ascii="Century Gothic" w:hAnsi="Century Gothic"/>
          <w:b/>
          <w:color w:val="000000"/>
          <w:sz w:val="22"/>
          <w:szCs w:val="22"/>
        </w:rPr>
      </w:pPr>
    </w:p>
    <w:p w:rsidR="007B7DFB" w:rsidRPr="0073503A" w:rsidRDefault="007B7DFB" w:rsidP="00970B0C">
      <w:pPr>
        <w:jc w:val="center"/>
        <w:rPr>
          <w:rFonts w:ascii="Century Gothic" w:hAnsi="Century Gothic"/>
          <w:b/>
          <w:color w:val="000000"/>
          <w:sz w:val="22"/>
          <w:szCs w:val="22"/>
        </w:rPr>
      </w:pPr>
      <w:r w:rsidRPr="0073503A">
        <w:rPr>
          <w:rFonts w:ascii="Century Gothic" w:hAnsi="Century Gothic"/>
          <w:b/>
          <w:color w:val="000000"/>
          <w:sz w:val="22"/>
          <w:szCs w:val="22"/>
        </w:rPr>
        <w:t xml:space="preserve">I. </w:t>
      </w:r>
      <w:r w:rsidR="00925950">
        <w:rPr>
          <w:rFonts w:ascii="Century Gothic" w:hAnsi="Century Gothic"/>
          <w:b/>
          <w:color w:val="000000"/>
          <w:sz w:val="22"/>
          <w:szCs w:val="22"/>
          <w:u w:val="single"/>
        </w:rPr>
        <w:t>BEZENYE KÖZSÉGI ÖNKORMÁNYZAT</w:t>
      </w:r>
    </w:p>
    <w:p w:rsidR="007B7DFB" w:rsidRPr="0073503A" w:rsidRDefault="007B7DFB" w:rsidP="003A6EF5">
      <w:pPr>
        <w:jc w:val="center"/>
        <w:rPr>
          <w:rFonts w:ascii="Century Gothic" w:hAnsi="Century Gothic"/>
          <w:color w:val="000000"/>
          <w:sz w:val="22"/>
          <w:szCs w:val="22"/>
        </w:rPr>
      </w:pPr>
    </w:p>
    <w:p w:rsidR="007B7DFB" w:rsidRPr="0073503A" w:rsidRDefault="007B7DFB" w:rsidP="00CB73EB">
      <w:pPr>
        <w:jc w:val="center"/>
        <w:rPr>
          <w:rFonts w:ascii="Century Gothic" w:hAnsi="Century Gothic"/>
          <w:b/>
          <w:color w:val="000000"/>
          <w:sz w:val="22"/>
          <w:szCs w:val="22"/>
          <w:u w:val="single"/>
        </w:rPr>
      </w:pPr>
      <w:r w:rsidRPr="0073503A">
        <w:rPr>
          <w:rFonts w:ascii="Century Gothic" w:hAnsi="Century Gothic"/>
          <w:b/>
          <w:color w:val="000000"/>
          <w:sz w:val="22"/>
          <w:szCs w:val="22"/>
        </w:rPr>
        <w:t xml:space="preserve"> </w:t>
      </w:r>
      <w:r w:rsidRPr="0073503A">
        <w:rPr>
          <w:rFonts w:ascii="Century Gothic" w:hAnsi="Century Gothic"/>
          <w:b/>
          <w:color w:val="000000"/>
          <w:sz w:val="22"/>
          <w:szCs w:val="22"/>
          <w:u w:val="single"/>
        </w:rPr>
        <w:t>BEVÉTELEK</w:t>
      </w:r>
    </w:p>
    <w:p w:rsidR="007B7DFB" w:rsidRPr="0073503A" w:rsidRDefault="007B7DFB" w:rsidP="003A6EF5">
      <w:pPr>
        <w:rPr>
          <w:rFonts w:ascii="Century Gothic" w:hAnsi="Century Gothic"/>
          <w:color w:val="000000"/>
          <w:sz w:val="22"/>
          <w:szCs w:val="22"/>
          <w:u w:val="single"/>
        </w:rPr>
      </w:pPr>
    </w:p>
    <w:p w:rsidR="0073503A" w:rsidRPr="0073503A" w:rsidRDefault="0073503A" w:rsidP="003A6EF5">
      <w:pPr>
        <w:pStyle w:val="Szvegtrzs2"/>
        <w:jc w:val="both"/>
        <w:rPr>
          <w:rFonts w:ascii="Century Gothic" w:hAnsi="Century Gothic"/>
          <w:sz w:val="22"/>
          <w:szCs w:val="22"/>
        </w:rPr>
      </w:pPr>
    </w:p>
    <w:p w:rsidR="007B7DFB" w:rsidRPr="0073503A" w:rsidRDefault="007B7DFB" w:rsidP="003A6EF5">
      <w:pPr>
        <w:pStyle w:val="Szvegtrzs2"/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Az önkormányzat terv</w:t>
      </w:r>
      <w:r w:rsidR="005507F5" w:rsidRPr="0073503A">
        <w:rPr>
          <w:rFonts w:ascii="Century Gothic" w:hAnsi="Century Gothic"/>
          <w:sz w:val="22"/>
          <w:szCs w:val="22"/>
        </w:rPr>
        <w:t xml:space="preserve"> </w:t>
      </w:r>
      <w:r w:rsidRPr="0073503A">
        <w:rPr>
          <w:rFonts w:ascii="Century Gothic" w:hAnsi="Century Gothic"/>
          <w:sz w:val="22"/>
          <w:szCs w:val="22"/>
        </w:rPr>
        <w:t xml:space="preserve">szinten </w:t>
      </w:r>
      <w:r w:rsidR="005507F5" w:rsidRPr="0073503A">
        <w:rPr>
          <w:rFonts w:ascii="Century Gothic" w:hAnsi="Century Gothic"/>
          <w:sz w:val="22"/>
          <w:szCs w:val="22"/>
        </w:rPr>
        <w:t>483.496.332</w:t>
      </w:r>
      <w:r w:rsidR="00C31255" w:rsidRPr="0073503A">
        <w:rPr>
          <w:rFonts w:ascii="Century Gothic" w:hAnsi="Century Gothic"/>
          <w:sz w:val="22"/>
          <w:szCs w:val="22"/>
        </w:rPr>
        <w:t xml:space="preserve"> </w:t>
      </w:r>
      <w:r w:rsidRPr="0073503A">
        <w:rPr>
          <w:rFonts w:ascii="Century Gothic" w:hAnsi="Century Gothic"/>
          <w:sz w:val="22"/>
          <w:szCs w:val="22"/>
        </w:rPr>
        <w:t>Ft bevétellel</w:t>
      </w:r>
      <w:r w:rsidR="005507F5" w:rsidRPr="0073503A">
        <w:rPr>
          <w:rFonts w:ascii="Century Gothic" w:hAnsi="Century Gothic"/>
          <w:sz w:val="22"/>
          <w:szCs w:val="22"/>
        </w:rPr>
        <w:t xml:space="preserve"> számolt</w:t>
      </w:r>
      <w:r w:rsidR="003B04F8" w:rsidRPr="0073503A">
        <w:rPr>
          <w:rFonts w:ascii="Century Gothic" w:hAnsi="Century Gothic"/>
          <w:sz w:val="22"/>
          <w:szCs w:val="22"/>
        </w:rPr>
        <w:t>.</w:t>
      </w:r>
      <w:r w:rsidR="009905D5" w:rsidRPr="0073503A">
        <w:rPr>
          <w:rFonts w:ascii="Century Gothic" w:hAnsi="Century Gothic"/>
          <w:sz w:val="22"/>
          <w:szCs w:val="22"/>
        </w:rPr>
        <w:t xml:space="preserve"> </w:t>
      </w:r>
      <w:r w:rsidR="003B04F8" w:rsidRPr="0073503A">
        <w:rPr>
          <w:rFonts w:ascii="Century Gothic" w:hAnsi="Century Gothic"/>
          <w:sz w:val="22"/>
          <w:szCs w:val="22"/>
        </w:rPr>
        <w:t xml:space="preserve">A </w:t>
      </w:r>
      <w:r w:rsidR="00E62440" w:rsidRPr="0073503A">
        <w:rPr>
          <w:rFonts w:ascii="Century Gothic" w:hAnsi="Century Gothic"/>
          <w:sz w:val="22"/>
          <w:szCs w:val="22"/>
        </w:rPr>
        <w:t>félév</w:t>
      </w:r>
      <w:r w:rsidR="009905D5" w:rsidRPr="0073503A">
        <w:rPr>
          <w:rFonts w:ascii="Century Gothic" w:hAnsi="Century Gothic"/>
          <w:sz w:val="22"/>
          <w:szCs w:val="22"/>
        </w:rPr>
        <w:t xml:space="preserve"> során </w:t>
      </w:r>
      <w:r w:rsidR="009E3F9A" w:rsidRPr="0073503A">
        <w:rPr>
          <w:rFonts w:ascii="Century Gothic" w:hAnsi="Century Gothic"/>
          <w:sz w:val="22"/>
          <w:szCs w:val="22"/>
        </w:rPr>
        <w:t>202</w:t>
      </w:r>
      <w:r w:rsidR="005507F5" w:rsidRPr="0073503A">
        <w:rPr>
          <w:rFonts w:ascii="Century Gothic" w:hAnsi="Century Gothic"/>
          <w:sz w:val="22"/>
          <w:szCs w:val="22"/>
        </w:rPr>
        <w:t>1</w:t>
      </w:r>
      <w:r w:rsidR="00E62440" w:rsidRPr="0073503A">
        <w:rPr>
          <w:rFonts w:ascii="Century Gothic" w:hAnsi="Century Gothic"/>
          <w:sz w:val="22"/>
          <w:szCs w:val="22"/>
        </w:rPr>
        <w:t>.01.01</w:t>
      </w:r>
      <w:r w:rsidR="009E3F9A" w:rsidRPr="0073503A">
        <w:rPr>
          <w:rFonts w:ascii="Century Gothic" w:hAnsi="Century Gothic"/>
          <w:sz w:val="22"/>
          <w:szCs w:val="22"/>
        </w:rPr>
        <w:t>-től 202</w:t>
      </w:r>
      <w:r w:rsidR="005507F5" w:rsidRPr="0073503A">
        <w:rPr>
          <w:rFonts w:ascii="Century Gothic" w:hAnsi="Century Gothic"/>
          <w:sz w:val="22"/>
          <w:szCs w:val="22"/>
        </w:rPr>
        <w:t>1</w:t>
      </w:r>
      <w:r w:rsidR="004B208B" w:rsidRPr="0073503A">
        <w:rPr>
          <w:rFonts w:ascii="Century Gothic" w:hAnsi="Century Gothic"/>
          <w:sz w:val="22"/>
          <w:szCs w:val="22"/>
        </w:rPr>
        <w:t>.0</w:t>
      </w:r>
      <w:r w:rsidR="00E62440" w:rsidRPr="0073503A">
        <w:rPr>
          <w:rFonts w:ascii="Century Gothic" w:hAnsi="Century Gothic"/>
          <w:sz w:val="22"/>
          <w:szCs w:val="22"/>
        </w:rPr>
        <w:t>6.30</w:t>
      </w:r>
      <w:r w:rsidR="004B208B" w:rsidRPr="0073503A">
        <w:rPr>
          <w:rFonts w:ascii="Century Gothic" w:hAnsi="Century Gothic"/>
          <w:sz w:val="22"/>
          <w:szCs w:val="22"/>
        </w:rPr>
        <w:t xml:space="preserve">-ig </w:t>
      </w:r>
      <w:r w:rsidR="005507F5" w:rsidRPr="0073503A">
        <w:rPr>
          <w:rFonts w:ascii="Century Gothic" w:hAnsi="Century Gothic"/>
          <w:sz w:val="22"/>
          <w:szCs w:val="22"/>
        </w:rPr>
        <w:t xml:space="preserve">686.808.986 </w:t>
      </w:r>
      <w:r w:rsidRPr="0073503A">
        <w:rPr>
          <w:rFonts w:ascii="Century Gothic" w:hAnsi="Century Gothic"/>
          <w:sz w:val="22"/>
          <w:szCs w:val="22"/>
        </w:rPr>
        <w:t xml:space="preserve">Ft-ra módosult </w:t>
      </w:r>
      <w:r w:rsidR="005507F5" w:rsidRPr="0073503A">
        <w:rPr>
          <w:rFonts w:ascii="Century Gothic" w:hAnsi="Century Gothic"/>
          <w:sz w:val="22"/>
          <w:szCs w:val="22"/>
        </w:rPr>
        <w:t>az előirányzat, melyből a teljesítés 589.682.549 Ft volt</w:t>
      </w:r>
      <w:r w:rsidRPr="0073503A">
        <w:rPr>
          <w:rFonts w:ascii="Century Gothic" w:hAnsi="Century Gothic"/>
          <w:sz w:val="22"/>
          <w:szCs w:val="22"/>
        </w:rPr>
        <w:t xml:space="preserve">. A módosított előirányzathoz viszonyítva a </w:t>
      </w:r>
      <w:r w:rsidRPr="0073503A">
        <w:rPr>
          <w:rFonts w:ascii="Century Gothic" w:hAnsi="Century Gothic"/>
          <w:b/>
          <w:sz w:val="22"/>
          <w:szCs w:val="22"/>
        </w:rPr>
        <w:t>teljesítés</w:t>
      </w:r>
      <w:r w:rsidR="003B04F8" w:rsidRPr="0073503A">
        <w:rPr>
          <w:rFonts w:ascii="Century Gothic" w:hAnsi="Century Gothic"/>
          <w:b/>
          <w:sz w:val="22"/>
          <w:szCs w:val="22"/>
        </w:rPr>
        <w:t xml:space="preserve"> </w:t>
      </w:r>
      <w:r w:rsidR="005507F5" w:rsidRPr="0073503A">
        <w:rPr>
          <w:rFonts w:ascii="Century Gothic" w:hAnsi="Century Gothic"/>
          <w:b/>
          <w:sz w:val="22"/>
          <w:szCs w:val="22"/>
        </w:rPr>
        <w:t>85,86%</w:t>
      </w:r>
      <w:r w:rsidRPr="0073503A">
        <w:rPr>
          <w:rFonts w:ascii="Century Gothic" w:hAnsi="Century Gothic"/>
          <w:b/>
          <w:sz w:val="22"/>
          <w:szCs w:val="22"/>
        </w:rPr>
        <w:t>-os.</w:t>
      </w:r>
    </w:p>
    <w:p w:rsidR="009E3F9A" w:rsidRPr="0073503A" w:rsidRDefault="009E3F9A" w:rsidP="003A6EF5">
      <w:pPr>
        <w:pStyle w:val="Szvegtrzs2"/>
        <w:jc w:val="both"/>
        <w:rPr>
          <w:rFonts w:ascii="Century Gothic" w:hAnsi="Century Gothic"/>
          <w:sz w:val="22"/>
          <w:szCs w:val="22"/>
        </w:rPr>
      </w:pPr>
    </w:p>
    <w:p w:rsidR="007B7DFB" w:rsidRPr="0073503A" w:rsidRDefault="007B7DFB" w:rsidP="003A6EF5">
      <w:pPr>
        <w:pStyle w:val="Szvegtrzs2"/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A bevételi jogcímek alakulását</w:t>
      </w:r>
      <w:r w:rsidR="00B15685" w:rsidRPr="0073503A">
        <w:rPr>
          <w:rFonts w:ascii="Century Gothic" w:hAnsi="Century Gothic"/>
          <w:sz w:val="22"/>
          <w:szCs w:val="22"/>
        </w:rPr>
        <w:t xml:space="preserve"> a </w:t>
      </w:r>
      <w:r w:rsidR="005507F5" w:rsidRPr="0073503A">
        <w:rPr>
          <w:rFonts w:ascii="Century Gothic" w:hAnsi="Century Gothic"/>
          <w:sz w:val="22"/>
          <w:szCs w:val="22"/>
        </w:rPr>
        <w:t>7</w:t>
      </w:r>
      <w:r w:rsidR="00B15685" w:rsidRPr="0073503A">
        <w:rPr>
          <w:rFonts w:ascii="Century Gothic" w:hAnsi="Century Gothic"/>
          <w:sz w:val="22"/>
          <w:szCs w:val="22"/>
        </w:rPr>
        <w:t>. melléklet mutatja</w:t>
      </w:r>
      <w:r w:rsidR="00925950">
        <w:rPr>
          <w:rFonts w:ascii="Century Gothic" w:hAnsi="Century Gothic"/>
          <w:sz w:val="22"/>
          <w:szCs w:val="22"/>
        </w:rPr>
        <w:t xml:space="preserve">. </w:t>
      </w:r>
      <w:r w:rsidRPr="0073503A">
        <w:rPr>
          <w:rFonts w:ascii="Century Gothic" w:hAnsi="Century Gothic"/>
          <w:sz w:val="22"/>
          <w:szCs w:val="22"/>
        </w:rPr>
        <w:t>Az egyes tételsorok a központi adatszolgáltatási rendszernek megf</w:t>
      </w:r>
      <w:r w:rsidR="00AC51EF" w:rsidRPr="0073503A">
        <w:rPr>
          <w:rFonts w:ascii="Century Gothic" w:hAnsi="Century Gothic"/>
          <w:sz w:val="22"/>
          <w:szCs w:val="22"/>
        </w:rPr>
        <w:t>elelően kerültek kialakításra (</w:t>
      </w:r>
      <w:r w:rsidR="00C700C9" w:rsidRPr="0073503A">
        <w:rPr>
          <w:rFonts w:ascii="Century Gothic" w:hAnsi="Century Gothic"/>
          <w:sz w:val="22"/>
          <w:szCs w:val="22"/>
        </w:rPr>
        <w:t>Ft-ban).</w:t>
      </w:r>
    </w:p>
    <w:p w:rsidR="00C700C9" w:rsidRPr="0073503A" w:rsidRDefault="00C700C9" w:rsidP="00F93667">
      <w:pPr>
        <w:pStyle w:val="Szvegtrzs2"/>
        <w:jc w:val="both"/>
        <w:rPr>
          <w:rFonts w:ascii="Century Gothic" w:hAnsi="Century Gothic"/>
          <w:sz w:val="22"/>
          <w:szCs w:val="22"/>
        </w:rPr>
      </w:pPr>
    </w:p>
    <w:p w:rsidR="007B7DFB" w:rsidRPr="0073503A" w:rsidRDefault="007B7DFB" w:rsidP="003A6EF5">
      <w:pPr>
        <w:rPr>
          <w:rFonts w:ascii="Century Gothic" w:hAnsi="Century Gothic"/>
          <w:b/>
          <w:sz w:val="22"/>
          <w:szCs w:val="22"/>
          <w:u w:val="single"/>
        </w:rPr>
      </w:pPr>
      <w:r w:rsidRPr="0073503A">
        <w:rPr>
          <w:rFonts w:ascii="Century Gothic" w:hAnsi="Century Gothic"/>
          <w:b/>
          <w:sz w:val="22"/>
          <w:szCs w:val="22"/>
          <w:u w:val="single"/>
        </w:rPr>
        <w:t>1. Működési bevételek</w:t>
      </w:r>
    </w:p>
    <w:p w:rsidR="007B7DFB" w:rsidRPr="0073503A" w:rsidRDefault="007B7DFB" w:rsidP="003A6EF5">
      <w:pPr>
        <w:jc w:val="both"/>
        <w:rPr>
          <w:rFonts w:ascii="Century Gothic" w:hAnsi="Century Gothic"/>
          <w:sz w:val="22"/>
          <w:szCs w:val="22"/>
        </w:rPr>
      </w:pPr>
    </w:p>
    <w:p w:rsidR="007B7DFB" w:rsidRPr="0073503A" w:rsidRDefault="007B7DFB" w:rsidP="003A6EF5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73503A">
        <w:rPr>
          <w:rFonts w:ascii="Century Gothic" w:hAnsi="Century Gothic"/>
          <w:b/>
          <w:sz w:val="22"/>
          <w:szCs w:val="22"/>
          <w:u w:val="single"/>
        </w:rPr>
        <w:t xml:space="preserve">Intézményi működési bevételek </w:t>
      </w:r>
    </w:p>
    <w:p w:rsidR="007B7DFB" w:rsidRPr="0073503A" w:rsidRDefault="007B7DFB" w:rsidP="003A6EF5">
      <w:pPr>
        <w:jc w:val="both"/>
        <w:rPr>
          <w:rFonts w:ascii="Century Gothic" w:hAnsi="Century Gothic"/>
          <w:sz w:val="22"/>
          <w:szCs w:val="22"/>
        </w:rPr>
      </w:pPr>
    </w:p>
    <w:p w:rsidR="007B7DFB" w:rsidRPr="0073503A" w:rsidRDefault="007B7DFB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A központi besorolás a korábbi évekhez hasonló módon alakult, a fő bevételi jogcímek a szolgáltatások ellenértéke, bérleti és lízingdíjak, intézményi ellátási díjak, hozam és kamatbevételek, egyéb működési bevételek</w:t>
      </w:r>
    </w:p>
    <w:p w:rsidR="007B7DFB" w:rsidRPr="0073503A" w:rsidRDefault="007B7DFB" w:rsidP="003A6EF5">
      <w:pPr>
        <w:jc w:val="both"/>
        <w:rPr>
          <w:rFonts w:ascii="Century Gothic" w:hAnsi="Century Gothic"/>
          <w:sz w:val="22"/>
          <w:szCs w:val="22"/>
          <w:highlight w:val="yellow"/>
        </w:rPr>
      </w:pPr>
    </w:p>
    <w:p w:rsidR="007B7DFB" w:rsidRPr="00970B0C" w:rsidRDefault="007B7DFB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A legjelentősebb</w:t>
      </w:r>
      <w:r w:rsidR="008A6390" w:rsidRPr="0073503A">
        <w:rPr>
          <w:rFonts w:ascii="Century Gothic" w:hAnsi="Century Gothic"/>
          <w:sz w:val="22"/>
          <w:szCs w:val="22"/>
        </w:rPr>
        <w:t xml:space="preserve"> bevételi jogcímek teljesítése </w:t>
      </w:r>
      <w:r w:rsidRPr="0073503A">
        <w:rPr>
          <w:rFonts w:ascii="Century Gothic" w:hAnsi="Century Gothic"/>
          <w:sz w:val="22"/>
          <w:szCs w:val="22"/>
        </w:rPr>
        <w:t>Ft-ban:</w:t>
      </w:r>
    </w:p>
    <w:tbl>
      <w:tblPr>
        <w:tblW w:w="953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1417"/>
        <w:gridCol w:w="1417"/>
        <w:gridCol w:w="1417"/>
      </w:tblGrid>
      <w:tr w:rsidR="00252752" w:rsidRPr="0073503A" w:rsidTr="00D13A31">
        <w:trPr>
          <w:trHeight w:val="330"/>
          <w:jc w:val="center"/>
        </w:trPr>
        <w:tc>
          <w:tcPr>
            <w:tcW w:w="3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Jogcímek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eredeti EI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mód. EI</w:t>
            </w:r>
          </w:p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2021.06.30.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teljesítés</w:t>
            </w:r>
          </w:p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2021.06.30.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telj. %</w:t>
            </w:r>
          </w:p>
          <w:p w:rsidR="00252752" w:rsidRPr="0073503A" w:rsidRDefault="00252752" w:rsidP="00252752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2021.06.30.</w:t>
            </w:r>
          </w:p>
        </w:tc>
      </w:tr>
      <w:tr w:rsidR="00252752" w:rsidRPr="0073503A" w:rsidTr="00252752">
        <w:trPr>
          <w:trHeight w:val="323"/>
          <w:jc w:val="center"/>
        </w:trPr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- szolgáltatások ellenértéke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425.232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475.732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111,88 %</w:t>
            </w:r>
          </w:p>
        </w:tc>
      </w:tr>
      <w:tr w:rsidR="00252752" w:rsidRPr="0073503A" w:rsidTr="00252752">
        <w:trPr>
          <w:trHeight w:val="330"/>
          <w:jc w:val="center"/>
        </w:trPr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- közvetített szolgáltatások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 xml:space="preserve">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33.556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33,56 %</w:t>
            </w:r>
          </w:p>
        </w:tc>
      </w:tr>
      <w:tr w:rsidR="00252752" w:rsidRPr="0073503A" w:rsidTr="00252752">
        <w:trPr>
          <w:trHeight w:val="330"/>
          <w:jc w:val="center"/>
        </w:trPr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- tulajdonosi bevételek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1.596.000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1.597.500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77.500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4,85 %</w:t>
            </w:r>
          </w:p>
        </w:tc>
      </w:tr>
      <w:tr w:rsidR="00252752" w:rsidRPr="0073503A" w:rsidTr="00252752">
        <w:trPr>
          <w:trHeight w:val="330"/>
          <w:jc w:val="center"/>
        </w:trPr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- intézményi ellátási díjak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4.432.266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4.432.266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559.625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12,63 %</w:t>
            </w:r>
          </w:p>
        </w:tc>
      </w:tr>
      <w:tr w:rsidR="00252752" w:rsidRPr="0073503A" w:rsidTr="00252752">
        <w:trPr>
          <w:trHeight w:val="330"/>
          <w:jc w:val="center"/>
        </w:trPr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- kiszámlázott áfa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tabs>
                <w:tab w:val="left" w:pos="1065"/>
              </w:tabs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1.196.712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1.272.681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220.027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17,29 %</w:t>
            </w:r>
          </w:p>
        </w:tc>
      </w:tr>
      <w:tr w:rsidR="00252752" w:rsidRPr="0073503A" w:rsidTr="00252752">
        <w:trPr>
          <w:trHeight w:val="330"/>
          <w:jc w:val="center"/>
        </w:trPr>
        <w:tc>
          <w:tcPr>
            <w:tcW w:w="3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- hozam és kamat bevételek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268,75 %</w:t>
            </w:r>
          </w:p>
        </w:tc>
      </w:tr>
      <w:tr w:rsidR="00252752" w:rsidRPr="0073503A" w:rsidTr="00252752">
        <w:trPr>
          <w:trHeight w:val="330"/>
          <w:jc w:val="center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- egyéb működési bevételek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20 187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5.341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Cs/>
                <w:sz w:val="22"/>
                <w:szCs w:val="22"/>
              </w:rPr>
              <w:t>26,46 %</w:t>
            </w:r>
          </w:p>
        </w:tc>
      </w:tr>
      <w:tr w:rsidR="00252752" w:rsidRPr="0073503A" w:rsidTr="00252752">
        <w:trPr>
          <w:trHeight w:val="330"/>
          <w:jc w:val="center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7.224.978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7.847.882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1.371.824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752" w:rsidRPr="0073503A" w:rsidRDefault="00252752" w:rsidP="00252752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17,48 %</w:t>
            </w:r>
          </w:p>
        </w:tc>
      </w:tr>
    </w:tbl>
    <w:p w:rsidR="00057534" w:rsidRPr="0073503A" w:rsidRDefault="00057534" w:rsidP="003A6EF5">
      <w:pPr>
        <w:jc w:val="both"/>
        <w:rPr>
          <w:rFonts w:ascii="Century Gothic" w:hAnsi="Century Gothic"/>
          <w:b/>
          <w:sz w:val="22"/>
          <w:szCs w:val="22"/>
          <w:highlight w:val="yellow"/>
          <w:u w:val="single"/>
        </w:rPr>
      </w:pPr>
    </w:p>
    <w:p w:rsidR="00A81E56" w:rsidRPr="0073503A" w:rsidRDefault="00A81E56" w:rsidP="003A6EF5">
      <w:pPr>
        <w:jc w:val="both"/>
        <w:rPr>
          <w:rFonts w:ascii="Century Gothic" w:hAnsi="Century Gothic"/>
          <w:bCs/>
          <w:sz w:val="22"/>
          <w:szCs w:val="22"/>
        </w:rPr>
      </w:pPr>
      <w:r w:rsidRPr="0073503A">
        <w:rPr>
          <w:rFonts w:ascii="Century Gothic" w:hAnsi="Century Gothic"/>
          <w:bCs/>
          <w:sz w:val="22"/>
          <w:szCs w:val="22"/>
        </w:rPr>
        <w:t>Így a teljesítés aránya a módosított előirányzathoz képest csak 17,48%.</w:t>
      </w:r>
    </w:p>
    <w:p w:rsidR="00A81E56" w:rsidRPr="0073503A" w:rsidRDefault="00A81E56" w:rsidP="003A6EF5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7B7DFB" w:rsidRPr="0073503A" w:rsidRDefault="00A11B7E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b/>
          <w:sz w:val="22"/>
          <w:szCs w:val="22"/>
          <w:u w:val="single"/>
        </w:rPr>
        <w:t>Szolgáltatások ellenértéke</w:t>
      </w:r>
      <w:r w:rsidR="007B7DFB" w:rsidRPr="0073503A">
        <w:rPr>
          <w:rFonts w:ascii="Century Gothic" w:hAnsi="Century Gothic"/>
          <w:sz w:val="22"/>
          <w:szCs w:val="22"/>
        </w:rPr>
        <w:t xml:space="preserve"> a művelődési ház, önkormányzati nem lakás célú helyiségének bérleti díjából</w:t>
      </w:r>
      <w:r w:rsidR="004E2ADD" w:rsidRPr="0073503A">
        <w:rPr>
          <w:rFonts w:ascii="Century Gothic" w:hAnsi="Century Gothic"/>
          <w:sz w:val="22"/>
          <w:szCs w:val="22"/>
        </w:rPr>
        <w:t xml:space="preserve">, az iskola karbantartási díjából, házasságkötési díjakból, sírhely megváltásokból és </w:t>
      </w:r>
      <w:r w:rsidR="007B7DFB" w:rsidRPr="0073503A">
        <w:rPr>
          <w:rFonts w:ascii="Century Gothic" w:hAnsi="Century Gothic"/>
          <w:sz w:val="22"/>
          <w:szCs w:val="22"/>
        </w:rPr>
        <w:t>közterület foglalási díjakból mutatható ki.</w:t>
      </w:r>
    </w:p>
    <w:p w:rsidR="007B7DFB" w:rsidRPr="0073503A" w:rsidRDefault="007B7DFB" w:rsidP="003A6EF5">
      <w:pPr>
        <w:jc w:val="both"/>
        <w:rPr>
          <w:rFonts w:ascii="Century Gothic" w:hAnsi="Century Gothic"/>
          <w:sz w:val="22"/>
          <w:szCs w:val="22"/>
        </w:rPr>
      </w:pPr>
    </w:p>
    <w:p w:rsidR="0073503A" w:rsidRPr="0073503A" w:rsidRDefault="007B7DFB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Az </w:t>
      </w:r>
      <w:r w:rsidRPr="0073503A">
        <w:rPr>
          <w:rFonts w:ascii="Century Gothic" w:hAnsi="Century Gothic"/>
          <w:b/>
          <w:sz w:val="22"/>
          <w:szCs w:val="22"/>
          <w:u w:val="single"/>
        </w:rPr>
        <w:t>intézményi ellátási díjak</w:t>
      </w:r>
      <w:r w:rsidRPr="0073503A">
        <w:rPr>
          <w:rFonts w:ascii="Century Gothic" w:hAnsi="Century Gothic"/>
          <w:sz w:val="22"/>
          <w:szCs w:val="22"/>
        </w:rPr>
        <w:t xml:space="preserve"> a költségvetési szervek rendeltetésszerű működéséből származnak, amelyeket az igénybe</w:t>
      </w:r>
      <w:r w:rsidR="004E2ADD" w:rsidRPr="0073503A">
        <w:rPr>
          <w:rFonts w:ascii="Century Gothic" w:hAnsi="Century Gothic"/>
          <w:sz w:val="22"/>
          <w:szCs w:val="22"/>
        </w:rPr>
        <w:t xml:space="preserve"> </w:t>
      </w:r>
      <w:r w:rsidRPr="0073503A">
        <w:rPr>
          <w:rFonts w:ascii="Century Gothic" w:hAnsi="Century Gothic"/>
          <w:sz w:val="22"/>
          <w:szCs w:val="22"/>
        </w:rPr>
        <w:t>vett szolgáltatásért – étkeztetés</w:t>
      </w:r>
      <w:r w:rsidR="004E2ADD" w:rsidRPr="0073503A">
        <w:rPr>
          <w:rFonts w:ascii="Century Gothic" w:hAnsi="Century Gothic"/>
          <w:sz w:val="22"/>
          <w:szCs w:val="22"/>
        </w:rPr>
        <w:t>ért</w:t>
      </w:r>
      <w:r w:rsidRPr="0073503A">
        <w:rPr>
          <w:rFonts w:ascii="Century Gothic" w:hAnsi="Century Gothic"/>
          <w:sz w:val="22"/>
          <w:szCs w:val="22"/>
        </w:rPr>
        <w:t xml:space="preserve"> – fizetnek.</w:t>
      </w:r>
    </w:p>
    <w:p w:rsidR="00970B0C" w:rsidRDefault="00970B0C" w:rsidP="00970B0C">
      <w:pPr>
        <w:rPr>
          <w:sz w:val="22"/>
          <w:szCs w:val="22"/>
        </w:rPr>
      </w:pPr>
    </w:p>
    <w:p w:rsidR="007B7DFB" w:rsidRPr="00970B0C" w:rsidRDefault="007B7DFB" w:rsidP="00970B0C">
      <w:pPr>
        <w:rPr>
          <w:sz w:val="22"/>
          <w:szCs w:val="22"/>
        </w:rPr>
      </w:pPr>
      <w:r w:rsidRPr="0073503A">
        <w:rPr>
          <w:rFonts w:ascii="Century Gothic" w:hAnsi="Century Gothic"/>
          <w:b/>
          <w:sz w:val="22"/>
          <w:szCs w:val="22"/>
        </w:rPr>
        <w:t>2.</w:t>
      </w:r>
      <w:r w:rsidRPr="0073503A">
        <w:rPr>
          <w:rFonts w:ascii="Century Gothic" w:hAnsi="Century Gothic"/>
          <w:sz w:val="22"/>
          <w:szCs w:val="22"/>
        </w:rPr>
        <w:t xml:space="preserve"> </w:t>
      </w:r>
      <w:r w:rsidRPr="0073503A">
        <w:rPr>
          <w:rFonts w:ascii="Century Gothic" w:hAnsi="Century Gothic"/>
          <w:b/>
          <w:sz w:val="22"/>
          <w:szCs w:val="22"/>
          <w:u w:val="single"/>
        </w:rPr>
        <w:t>Az önkormányzat sajátos működési bevételei</w:t>
      </w:r>
    </w:p>
    <w:p w:rsidR="007B7DFB" w:rsidRPr="0073503A" w:rsidRDefault="007B7DFB" w:rsidP="003A6EF5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7B7DFB" w:rsidRPr="0073503A" w:rsidRDefault="007B7DFB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 sajátos bevételek döntően a helyi- és átengedett központi adókat-, az állami támogatásokat-, illetve az önkormányzati vagyon hasznosításából származó bevételeket foglalják magukba. </w:t>
      </w:r>
    </w:p>
    <w:p w:rsidR="00057534" w:rsidRPr="0073503A" w:rsidRDefault="00057534" w:rsidP="003A6EF5">
      <w:pPr>
        <w:jc w:val="both"/>
        <w:rPr>
          <w:rFonts w:ascii="Century Gothic" w:hAnsi="Century Gothic"/>
          <w:sz w:val="22"/>
          <w:szCs w:val="22"/>
        </w:rPr>
      </w:pPr>
    </w:p>
    <w:p w:rsidR="00B15685" w:rsidRPr="0073503A" w:rsidRDefault="00B15685" w:rsidP="009E3F9A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9E3F9A" w:rsidRPr="0073503A" w:rsidRDefault="009E3F9A" w:rsidP="009E3F9A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b/>
          <w:sz w:val="22"/>
          <w:szCs w:val="22"/>
          <w:u w:val="single"/>
        </w:rPr>
        <w:t>Helyi adók</w:t>
      </w:r>
      <w:r w:rsidRPr="0073503A">
        <w:rPr>
          <w:rFonts w:ascii="Century Gothic" w:hAnsi="Century Gothic"/>
          <w:sz w:val="22"/>
          <w:szCs w:val="22"/>
        </w:rPr>
        <w:t xml:space="preserve"> (Ft-ban) </w:t>
      </w:r>
    </w:p>
    <w:p w:rsidR="009E3F9A" w:rsidRPr="0073503A" w:rsidRDefault="009E3F9A" w:rsidP="009E3F9A">
      <w:pPr>
        <w:jc w:val="both"/>
        <w:rPr>
          <w:rFonts w:ascii="Century Gothic" w:hAnsi="Century Gothic"/>
          <w:sz w:val="22"/>
          <w:szCs w:val="22"/>
          <w:highlight w:val="yellow"/>
        </w:rPr>
      </w:pPr>
    </w:p>
    <w:tbl>
      <w:tblPr>
        <w:tblW w:w="920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4"/>
        <w:gridCol w:w="1418"/>
        <w:gridCol w:w="1417"/>
        <w:gridCol w:w="1418"/>
        <w:gridCol w:w="1417"/>
      </w:tblGrid>
      <w:tr w:rsidR="009E3F9A" w:rsidRPr="0073503A" w:rsidTr="008F445B">
        <w:trPr>
          <w:trHeight w:val="633"/>
          <w:jc w:val="center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9A" w:rsidRPr="0073503A" w:rsidRDefault="008F445B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a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dónemek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9A" w:rsidRPr="0073503A" w:rsidRDefault="008F445B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e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redeti </w:t>
            </w: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EI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9A" w:rsidRPr="0073503A" w:rsidRDefault="008F445B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m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ód</w:t>
            </w: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. EI</w:t>
            </w:r>
          </w:p>
          <w:p w:rsidR="009E3F9A" w:rsidRPr="0073503A" w:rsidRDefault="005D1820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</w:t>
            </w:r>
            <w:r w:rsidR="008F445B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1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.06.30.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9A" w:rsidRPr="0073503A" w:rsidRDefault="008F445B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t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eljesítés</w:t>
            </w:r>
          </w:p>
          <w:p w:rsidR="009E3F9A" w:rsidRPr="0073503A" w:rsidRDefault="005D1820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</w:t>
            </w:r>
            <w:r w:rsidR="008F445B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1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.06.30.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9A" w:rsidRPr="0073503A" w:rsidRDefault="008F445B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telj. 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%</w:t>
            </w:r>
          </w:p>
          <w:p w:rsidR="009E3F9A" w:rsidRPr="0073503A" w:rsidRDefault="005D1820" w:rsidP="008F445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</w:t>
            </w:r>
            <w:r w:rsidR="008F445B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1</w:t>
            </w:r>
            <w:r w:rsidR="009E3F9A"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.06.30.</w:t>
            </w:r>
          </w:p>
        </w:tc>
      </w:tr>
      <w:tr w:rsidR="009E3F9A" w:rsidRPr="0073503A" w:rsidTr="00A81E56">
        <w:trPr>
          <w:trHeight w:val="33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73503A" w:rsidRDefault="009E3F9A" w:rsidP="00F9293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Építmény</w:t>
            </w:r>
            <w:r w:rsidR="00A81E56" w:rsidRPr="0073503A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73503A">
              <w:rPr>
                <w:rFonts w:ascii="Century Gothic" w:hAnsi="Century Gothic"/>
                <w:sz w:val="22"/>
                <w:szCs w:val="22"/>
              </w:rPr>
              <w:t>adó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9.593.462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9.593.462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5.110.396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252752" w:rsidP="00A81E56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53</w:t>
            </w:r>
            <w:r w:rsidR="00B15685" w:rsidRPr="0073503A">
              <w:rPr>
                <w:rFonts w:ascii="Century Gothic" w:hAnsi="Century Gothic"/>
                <w:sz w:val="22"/>
                <w:szCs w:val="22"/>
              </w:rPr>
              <w:t>,</w:t>
            </w:r>
            <w:r w:rsidRPr="0073503A">
              <w:rPr>
                <w:rFonts w:ascii="Century Gothic" w:hAnsi="Century Gothic"/>
                <w:sz w:val="22"/>
                <w:szCs w:val="22"/>
              </w:rPr>
              <w:t>27 %</w:t>
            </w:r>
          </w:p>
        </w:tc>
      </w:tr>
      <w:tr w:rsidR="009E3F9A" w:rsidRPr="0073503A" w:rsidTr="008F445B">
        <w:trPr>
          <w:trHeight w:val="33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73503A" w:rsidRDefault="009E3F9A" w:rsidP="00F9293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Telekadó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73.275.360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73.275.360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9A" w:rsidRPr="0073503A" w:rsidRDefault="008F445B" w:rsidP="008F445B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51.915.998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252752" w:rsidP="00A81E56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70,85 %</w:t>
            </w:r>
          </w:p>
        </w:tc>
      </w:tr>
      <w:tr w:rsidR="009E3F9A" w:rsidRPr="0073503A" w:rsidTr="00A81E56">
        <w:trPr>
          <w:trHeight w:val="33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73503A" w:rsidRDefault="009E3F9A" w:rsidP="00F9293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Kommunális adó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6.822.000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6.822.000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3.471.178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A81E56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50,88 %</w:t>
            </w:r>
          </w:p>
        </w:tc>
      </w:tr>
      <w:tr w:rsidR="009E3F9A" w:rsidRPr="0073503A" w:rsidTr="00A81E56">
        <w:trPr>
          <w:trHeight w:val="33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73503A" w:rsidRDefault="009E3F9A" w:rsidP="00F9293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Iparűzési adó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8.000.000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8.000.000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11.711.213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252752" w:rsidP="00A81E56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146,39 %</w:t>
            </w:r>
          </w:p>
        </w:tc>
      </w:tr>
      <w:tr w:rsidR="005D1820" w:rsidRPr="0073503A" w:rsidTr="00A81E56">
        <w:trPr>
          <w:trHeight w:val="33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20" w:rsidRPr="00970B0C" w:rsidRDefault="005D1820" w:rsidP="00F92937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970B0C">
              <w:rPr>
                <w:rFonts w:ascii="Century Gothic" w:hAnsi="Century Gothic"/>
                <w:sz w:val="22"/>
                <w:szCs w:val="22"/>
              </w:rPr>
              <w:t xml:space="preserve">Egyéb </w:t>
            </w:r>
            <w:r w:rsidR="00A81E56" w:rsidRPr="00970B0C">
              <w:rPr>
                <w:rFonts w:ascii="Century Gothic" w:hAnsi="Century Gothic"/>
                <w:sz w:val="22"/>
                <w:szCs w:val="22"/>
              </w:rPr>
              <w:t xml:space="preserve">adók </w:t>
            </w:r>
            <w:r w:rsidRPr="00970B0C">
              <w:rPr>
                <w:rFonts w:ascii="Century Gothic" w:hAnsi="Century Gothic"/>
                <w:sz w:val="22"/>
                <w:szCs w:val="22"/>
              </w:rPr>
              <w:t>(pótlék)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970B0C" w:rsidRDefault="0031427D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970B0C">
              <w:rPr>
                <w:rFonts w:ascii="Century Gothic" w:hAnsi="Century Gothic"/>
                <w:sz w:val="22"/>
                <w:szCs w:val="22"/>
              </w:rPr>
              <w:t>1.1</w:t>
            </w:r>
            <w:r w:rsidR="008F445B" w:rsidRPr="00970B0C">
              <w:rPr>
                <w:rFonts w:ascii="Century Gothic" w:hAnsi="Century Gothic"/>
                <w:sz w:val="22"/>
                <w:szCs w:val="22"/>
              </w:rPr>
              <w:t>5</w:t>
            </w:r>
            <w:r w:rsidRPr="00970B0C">
              <w:rPr>
                <w:rFonts w:ascii="Century Gothic" w:hAnsi="Century Gothic"/>
                <w:sz w:val="22"/>
                <w:szCs w:val="22"/>
              </w:rPr>
              <w:t>0</w:t>
            </w:r>
            <w:r w:rsidR="005D1820" w:rsidRPr="00970B0C">
              <w:rPr>
                <w:rFonts w:ascii="Century Gothic" w:hAnsi="Century Gothic"/>
                <w:sz w:val="22"/>
                <w:szCs w:val="22"/>
              </w:rPr>
              <w:t>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970B0C" w:rsidRDefault="0031427D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970B0C">
              <w:rPr>
                <w:rFonts w:ascii="Century Gothic" w:hAnsi="Century Gothic"/>
                <w:sz w:val="22"/>
                <w:szCs w:val="22"/>
              </w:rPr>
              <w:t>1.150</w:t>
            </w:r>
            <w:r w:rsidR="005D1820" w:rsidRPr="00970B0C">
              <w:rPr>
                <w:rFonts w:ascii="Century Gothic" w:hAnsi="Century Gothic"/>
                <w:sz w:val="22"/>
                <w:szCs w:val="22"/>
              </w:rPr>
              <w:t>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970B0C" w:rsidRDefault="008F445B" w:rsidP="00F92937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970B0C">
              <w:rPr>
                <w:rFonts w:ascii="Century Gothic" w:hAnsi="Century Gothic"/>
                <w:sz w:val="22"/>
                <w:szCs w:val="22"/>
              </w:rPr>
              <w:t>117</w:t>
            </w:r>
            <w:r w:rsidR="005D1820" w:rsidRPr="00970B0C">
              <w:rPr>
                <w:rFonts w:ascii="Century Gothic" w:hAnsi="Century Gothic"/>
                <w:sz w:val="22"/>
                <w:szCs w:val="22"/>
              </w:rPr>
              <w:t>.</w:t>
            </w:r>
            <w:r w:rsidRPr="00970B0C">
              <w:rPr>
                <w:rFonts w:ascii="Century Gothic" w:hAnsi="Century Gothic"/>
                <w:sz w:val="22"/>
                <w:szCs w:val="22"/>
              </w:rPr>
              <w:t>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D1820" w:rsidRPr="00970B0C" w:rsidRDefault="0031427D" w:rsidP="00A81E56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970B0C">
              <w:rPr>
                <w:rFonts w:ascii="Century Gothic" w:hAnsi="Century Gothic"/>
                <w:sz w:val="22"/>
                <w:szCs w:val="22"/>
              </w:rPr>
              <w:t>10</w:t>
            </w:r>
            <w:r w:rsidR="00252752" w:rsidRPr="00970B0C">
              <w:rPr>
                <w:rFonts w:ascii="Century Gothic" w:hAnsi="Century Gothic"/>
                <w:sz w:val="22"/>
                <w:szCs w:val="22"/>
              </w:rPr>
              <w:t>,2</w:t>
            </w:r>
            <w:r w:rsidRPr="00970B0C">
              <w:rPr>
                <w:rFonts w:ascii="Century Gothic" w:hAnsi="Century Gothic"/>
                <w:sz w:val="22"/>
                <w:szCs w:val="22"/>
              </w:rPr>
              <w:t>1</w:t>
            </w:r>
            <w:r w:rsidR="00252752" w:rsidRPr="00970B0C">
              <w:rPr>
                <w:rFonts w:ascii="Century Gothic" w:hAnsi="Century Gothic"/>
                <w:sz w:val="22"/>
                <w:szCs w:val="22"/>
              </w:rPr>
              <w:t xml:space="preserve"> %</w:t>
            </w:r>
          </w:p>
        </w:tc>
      </w:tr>
      <w:tr w:rsidR="009E3F9A" w:rsidRPr="0073503A" w:rsidTr="00A81E56">
        <w:trPr>
          <w:trHeight w:val="330"/>
          <w:jc w:val="center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F9A" w:rsidRPr="0073503A" w:rsidRDefault="009E3F9A" w:rsidP="00A81E56">
            <w:pPr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B94E51" w:rsidP="00A81E56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94E51">
              <w:rPr>
                <w:rFonts w:ascii="Century Gothic" w:hAnsi="Century Gothic"/>
                <w:b/>
                <w:bCs/>
                <w:sz w:val="22"/>
                <w:szCs w:val="22"/>
              </w:rPr>
              <w:t>98</w:t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.</w:t>
            </w:r>
            <w:r w:rsidRPr="00B94E51">
              <w:rPr>
                <w:rFonts w:ascii="Century Gothic" w:hAnsi="Century Gothic"/>
                <w:b/>
                <w:bCs/>
                <w:sz w:val="22"/>
                <w:szCs w:val="22"/>
              </w:rPr>
              <w:t>840</w:t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.</w:t>
            </w:r>
            <w:r w:rsidRPr="00B94E51">
              <w:rPr>
                <w:rFonts w:ascii="Century Gothic" w:hAnsi="Century Gothic"/>
                <w:b/>
                <w:bCs/>
                <w:sz w:val="22"/>
                <w:szCs w:val="22"/>
              </w:rPr>
              <w:t>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92244E" w:rsidP="00A81E56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92244E">
              <w:rPr>
                <w:rFonts w:ascii="Century Gothic" w:hAnsi="Century Gothic"/>
                <w:b/>
                <w:bCs/>
                <w:sz w:val="22"/>
                <w:szCs w:val="22"/>
              </w:rPr>
              <w:t>98</w:t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.</w:t>
            </w:r>
            <w:r w:rsidRPr="0092244E">
              <w:rPr>
                <w:rFonts w:ascii="Century Gothic" w:hAnsi="Century Gothic"/>
                <w:b/>
                <w:bCs/>
                <w:sz w:val="22"/>
                <w:szCs w:val="22"/>
              </w:rPr>
              <w:t>840</w:t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.</w:t>
            </w:r>
            <w:r w:rsidRPr="0092244E">
              <w:rPr>
                <w:rFonts w:ascii="Century Gothic" w:hAnsi="Century Gothic"/>
                <w:b/>
                <w:bCs/>
                <w:sz w:val="22"/>
                <w:szCs w:val="22"/>
              </w:rPr>
              <w:t>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73503A" w:rsidRDefault="0092244E" w:rsidP="00A81E56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92244E">
              <w:rPr>
                <w:rFonts w:ascii="Century Gothic" w:hAnsi="Century Gothic"/>
                <w:b/>
                <w:bCs/>
                <w:sz w:val="22"/>
                <w:szCs w:val="22"/>
              </w:rPr>
              <w:t>72</w:t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.</w:t>
            </w:r>
            <w:r w:rsidRPr="0092244E">
              <w:rPr>
                <w:rFonts w:ascii="Century Gothic" w:hAnsi="Century Gothic"/>
                <w:b/>
                <w:bCs/>
                <w:sz w:val="22"/>
                <w:szCs w:val="22"/>
              </w:rPr>
              <w:t>326</w:t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.</w:t>
            </w:r>
            <w:r w:rsidRPr="0092244E">
              <w:rPr>
                <w:rFonts w:ascii="Century Gothic" w:hAnsi="Century Gothic"/>
                <w:b/>
                <w:bCs/>
                <w:sz w:val="22"/>
                <w:szCs w:val="22"/>
              </w:rPr>
              <w:t>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F9A" w:rsidRPr="0092244E" w:rsidRDefault="0092244E" w:rsidP="00A81E56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92244E">
              <w:rPr>
                <w:rFonts w:ascii="Century Gothic" w:hAnsi="Century Gothic"/>
                <w:b/>
                <w:sz w:val="22"/>
                <w:szCs w:val="22"/>
              </w:rPr>
              <w:t xml:space="preserve">73,17 </w:t>
            </w:r>
            <w:r w:rsidR="00252752" w:rsidRPr="0092244E">
              <w:rPr>
                <w:rFonts w:ascii="Century Gothic" w:hAnsi="Century Gothic"/>
                <w:b/>
                <w:sz w:val="22"/>
                <w:szCs w:val="22"/>
              </w:rPr>
              <w:t>%</w:t>
            </w:r>
          </w:p>
        </w:tc>
      </w:tr>
    </w:tbl>
    <w:p w:rsidR="009E3F9A" w:rsidRPr="0073503A" w:rsidRDefault="009E3F9A" w:rsidP="009E3F9A">
      <w:pPr>
        <w:tabs>
          <w:tab w:val="left" w:pos="8175"/>
        </w:tabs>
        <w:jc w:val="both"/>
        <w:rPr>
          <w:rFonts w:ascii="Century Gothic" w:hAnsi="Century Gothic"/>
          <w:sz w:val="22"/>
          <w:szCs w:val="22"/>
        </w:rPr>
      </w:pPr>
    </w:p>
    <w:p w:rsidR="0031427D" w:rsidRDefault="0031427D" w:rsidP="003A6EF5">
      <w:pPr>
        <w:pStyle w:val="Szvegtrzs"/>
        <w:rPr>
          <w:rFonts w:ascii="Century Gothic" w:hAnsi="Century Gothic"/>
          <w:b/>
          <w:sz w:val="22"/>
          <w:szCs w:val="22"/>
          <w:u w:val="single"/>
        </w:rPr>
      </w:pPr>
    </w:p>
    <w:p w:rsidR="0031427D" w:rsidRPr="0092244E" w:rsidRDefault="0092244E" w:rsidP="0031427D">
      <w:pPr>
        <w:jc w:val="both"/>
        <w:rPr>
          <w:rFonts w:ascii="Century Gothic" w:hAnsi="Century Gothic"/>
          <w:bCs/>
          <w:sz w:val="22"/>
          <w:szCs w:val="22"/>
        </w:rPr>
      </w:pPr>
      <w:r w:rsidRPr="00970B0C">
        <w:rPr>
          <w:rFonts w:ascii="Century Gothic" w:hAnsi="Century Gothic"/>
          <w:bCs/>
          <w:sz w:val="22"/>
          <w:szCs w:val="22"/>
        </w:rPr>
        <w:t xml:space="preserve">A </w:t>
      </w:r>
      <w:r w:rsidR="0031427D" w:rsidRPr="00970B0C">
        <w:rPr>
          <w:rFonts w:ascii="Century Gothic" w:hAnsi="Century Gothic"/>
          <w:bCs/>
          <w:sz w:val="22"/>
          <w:szCs w:val="22"/>
        </w:rPr>
        <w:t>2021. évi iparűzési adó bevétel tervezésénél az óvatosság elve szerint 8.000.000 Ft adóbevételt terveztünk. Ennek ellenére június 30-ig 11.711.213 Ft folyt be, ami 146,39%-os teljesítést jelent.</w:t>
      </w:r>
    </w:p>
    <w:p w:rsidR="0031427D" w:rsidRDefault="0031427D" w:rsidP="003A6EF5">
      <w:pPr>
        <w:pStyle w:val="Szvegtrzs"/>
        <w:rPr>
          <w:rFonts w:ascii="Century Gothic" w:hAnsi="Century Gothic"/>
          <w:b/>
          <w:sz w:val="22"/>
          <w:szCs w:val="22"/>
          <w:u w:val="single"/>
        </w:rPr>
      </w:pPr>
    </w:p>
    <w:p w:rsidR="0031427D" w:rsidRDefault="0031427D" w:rsidP="003A6EF5">
      <w:pPr>
        <w:pStyle w:val="Szvegtrzs"/>
        <w:rPr>
          <w:rFonts w:ascii="Century Gothic" w:hAnsi="Century Gothic"/>
          <w:b/>
          <w:sz w:val="22"/>
          <w:szCs w:val="22"/>
          <w:u w:val="single"/>
        </w:rPr>
      </w:pPr>
    </w:p>
    <w:p w:rsidR="007B7DFB" w:rsidRPr="0073503A" w:rsidRDefault="007B7DFB" w:rsidP="003A6EF5">
      <w:pPr>
        <w:pStyle w:val="Szvegtrzs"/>
        <w:rPr>
          <w:rFonts w:ascii="Century Gothic" w:hAnsi="Century Gothic"/>
          <w:b/>
          <w:sz w:val="22"/>
          <w:szCs w:val="22"/>
          <w:u w:val="single"/>
        </w:rPr>
      </w:pPr>
      <w:r w:rsidRPr="0073503A">
        <w:rPr>
          <w:rFonts w:ascii="Century Gothic" w:hAnsi="Century Gothic"/>
          <w:b/>
          <w:sz w:val="22"/>
          <w:szCs w:val="22"/>
          <w:u w:val="single"/>
        </w:rPr>
        <w:t>Pótlékok, bírságok</w:t>
      </w:r>
    </w:p>
    <w:p w:rsidR="00A848EF" w:rsidRPr="0073503A" w:rsidRDefault="007B7DFB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 helyi adókhoz kapcsolódó késedelmi pótlékra </w:t>
      </w:r>
      <w:r w:rsidR="009E3F9A" w:rsidRPr="0073503A">
        <w:rPr>
          <w:rFonts w:ascii="Century Gothic" w:hAnsi="Century Gothic"/>
          <w:sz w:val="22"/>
          <w:szCs w:val="22"/>
        </w:rPr>
        <w:t>202</w:t>
      </w:r>
      <w:r w:rsidR="00252752" w:rsidRPr="0073503A">
        <w:rPr>
          <w:rFonts w:ascii="Century Gothic" w:hAnsi="Century Gothic"/>
          <w:sz w:val="22"/>
          <w:szCs w:val="22"/>
        </w:rPr>
        <w:t>1</w:t>
      </w:r>
      <w:r w:rsidR="009532CD" w:rsidRPr="0073503A">
        <w:rPr>
          <w:rFonts w:ascii="Century Gothic" w:hAnsi="Century Gothic"/>
          <w:sz w:val="22"/>
          <w:szCs w:val="22"/>
        </w:rPr>
        <w:t xml:space="preserve">.06.30-ig </w:t>
      </w:r>
      <w:r w:rsidR="00252752" w:rsidRPr="0073503A">
        <w:rPr>
          <w:rFonts w:ascii="Century Gothic" w:hAnsi="Century Gothic"/>
          <w:sz w:val="22"/>
          <w:szCs w:val="22"/>
        </w:rPr>
        <w:t xml:space="preserve">115.974 </w:t>
      </w:r>
      <w:r w:rsidR="00AC7C7C" w:rsidRPr="0073503A">
        <w:rPr>
          <w:rFonts w:ascii="Century Gothic" w:hAnsi="Century Gothic"/>
          <w:sz w:val="22"/>
          <w:szCs w:val="22"/>
        </w:rPr>
        <w:t>Ft</w:t>
      </w:r>
      <w:r w:rsidR="009532CD" w:rsidRPr="0073503A">
        <w:rPr>
          <w:rFonts w:ascii="Century Gothic" w:hAnsi="Century Gothic"/>
          <w:sz w:val="22"/>
          <w:szCs w:val="22"/>
        </w:rPr>
        <w:t xml:space="preserve"> </w:t>
      </w:r>
      <w:r w:rsidRPr="0073503A">
        <w:rPr>
          <w:rFonts w:ascii="Century Gothic" w:hAnsi="Century Gothic"/>
          <w:sz w:val="22"/>
          <w:szCs w:val="22"/>
        </w:rPr>
        <w:t>folyt be</w:t>
      </w:r>
      <w:r w:rsidR="00EB115C" w:rsidRPr="0073503A">
        <w:rPr>
          <w:rFonts w:ascii="Century Gothic" w:hAnsi="Century Gothic"/>
          <w:sz w:val="22"/>
          <w:szCs w:val="22"/>
        </w:rPr>
        <w:t>.</w:t>
      </w:r>
    </w:p>
    <w:p w:rsidR="00C275FF" w:rsidRPr="0073503A" w:rsidRDefault="002A4DD9" w:rsidP="00CB73EB">
      <w:pPr>
        <w:jc w:val="both"/>
        <w:rPr>
          <w:rFonts w:ascii="Century Gothic" w:hAnsi="Century Gothic"/>
          <w:sz w:val="22"/>
          <w:szCs w:val="22"/>
          <w:highlight w:val="yellow"/>
        </w:rPr>
      </w:pPr>
      <w:r w:rsidRPr="0073503A">
        <w:rPr>
          <w:rFonts w:ascii="Century Gothic" w:hAnsi="Century Gothic"/>
          <w:sz w:val="22"/>
          <w:szCs w:val="22"/>
          <w:highlight w:val="yellow"/>
        </w:rPr>
        <w:t xml:space="preserve"> </w:t>
      </w:r>
    </w:p>
    <w:p w:rsidR="007B7DFB" w:rsidRPr="00970B0C" w:rsidRDefault="00C275FF" w:rsidP="00970B0C">
      <w:pPr>
        <w:rPr>
          <w:rFonts w:ascii="Century Gothic" w:hAnsi="Century Gothic"/>
          <w:b/>
          <w:sz w:val="22"/>
          <w:szCs w:val="22"/>
        </w:rPr>
      </w:pPr>
      <w:r w:rsidRPr="0073503A">
        <w:rPr>
          <w:rFonts w:ascii="Century Gothic" w:hAnsi="Century Gothic"/>
          <w:b/>
          <w:sz w:val="22"/>
          <w:szCs w:val="22"/>
        </w:rPr>
        <w:t>3</w:t>
      </w:r>
      <w:r w:rsidR="007B7DFB" w:rsidRPr="0073503A">
        <w:rPr>
          <w:rFonts w:ascii="Century Gothic" w:hAnsi="Century Gothic"/>
          <w:b/>
          <w:sz w:val="22"/>
          <w:szCs w:val="22"/>
        </w:rPr>
        <w:t xml:space="preserve">. </w:t>
      </w:r>
      <w:r w:rsidR="007B7DFB" w:rsidRPr="0073503A">
        <w:rPr>
          <w:rFonts w:ascii="Century Gothic" w:hAnsi="Century Gothic"/>
          <w:b/>
          <w:sz w:val="22"/>
          <w:szCs w:val="22"/>
          <w:u w:val="single"/>
        </w:rPr>
        <w:t>Támogatások, támogatásértékű bevételek, kiegészítések</w:t>
      </w:r>
    </w:p>
    <w:p w:rsidR="007B7DFB" w:rsidRPr="0073503A" w:rsidRDefault="007B7DFB" w:rsidP="003A6EF5">
      <w:pPr>
        <w:pStyle w:val="Szvegtrzs"/>
        <w:rPr>
          <w:rFonts w:ascii="Century Gothic" w:hAnsi="Century Gothic"/>
          <w:b/>
          <w:sz w:val="22"/>
          <w:szCs w:val="22"/>
          <w:u w:val="single"/>
        </w:rPr>
      </w:pPr>
    </w:p>
    <w:p w:rsidR="007B7DFB" w:rsidRPr="0073503A" w:rsidRDefault="007B7DFB" w:rsidP="003A6EF5">
      <w:pPr>
        <w:pStyle w:val="Szvegtrzs"/>
        <w:ind w:left="284" w:hanging="284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b/>
          <w:sz w:val="22"/>
          <w:szCs w:val="22"/>
          <w:u w:val="single"/>
        </w:rPr>
        <w:t>Önkormányzatok költségvetési támogatása</w:t>
      </w:r>
      <w:r w:rsidRPr="0073503A">
        <w:rPr>
          <w:rFonts w:ascii="Century Gothic" w:hAnsi="Century Gothic"/>
          <w:sz w:val="22"/>
          <w:szCs w:val="22"/>
        </w:rPr>
        <w:t xml:space="preserve"> </w:t>
      </w:r>
    </w:p>
    <w:p w:rsidR="007B7DFB" w:rsidRPr="0073503A" w:rsidRDefault="007B7DFB" w:rsidP="003A6EF5">
      <w:pPr>
        <w:pStyle w:val="Szvegtrzs"/>
        <w:ind w:left="284" w:hanging="284"/>
        <w:rPr>
          <w:rFonts w:ascii="Century Gothic" w:hAnsi="Century Gothic"/>
          <w:sz w:val="22"/>
          <w:szCs w:val="22"/>
        </w:rPr>
      </w:pPr>
    </w:p>
    <w:p w:rsidR="007B7DFB" w:rsidRPr="0073503A" w:rsidRDefault="007B7DFB" w:rsidP="003A6EF5">
      <w:pPr>
        <w:pStyle w:val="Szvegtrzs"/>
        <w:ind w:left="284" w:hanging="284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 költségvetési kapcsolatokból az alábbi forrásokat kaptuk az </w:t>
      </w:r>
      <w:r w:rsidR="00333F1F" w:rsidRPr="0073503A">
        <w:rPr>
          <w:rFonts w:ascii="Century Gothic" w:hAnsi="Century Gothic"/>
          <w:sz w:val="22"/>
          <w:szCs w:val="22"/>
        </w:rPr>
        <w:t>első félév</w:t>
      </w:r>
      <w:r w:rsidRPr="0073503A">
        <w:rPr>
          <w:rFonts w:ascii="Century Gothic" w:hAnsi="Century Gothic"/>
          <w:sz w:val="22"/>
          <w:szCs w:val="22"/>
        </w:rPr>
        <w:t xml:space="preserve"> során:</w:t>
      </w:r>
    </w:p>
    <w:p w:rsidR="007B7DFB" w:rsidRPr="0073503A" w:rsidRDefault="007B7DFB" w:rsidP="003A6EF5">
      <w:pPr>
        <w:pStyle w:val="Szvegtrzs"/>
        <w:ind w:left="284" w:hanging="284"/>
        <w:rPr>
          <w:rFonts w:ascii="Century Gothic" w:hAnsi="Century Gothic"/>
          <w:sz w:val="22"/>
          <w:szCs w:val="22"/>
          <w:highlight w:val="yellow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0"/>
        <w:gridCol w:w="1413"/>
        <w:gridCol w:w="1562"/>
        <w:gridCol w:w="1501"/>
        <w:gridCol w:w="1493"/>
      </w:tblGrid>
      <w:tr w:rsidR="00827D42" w:rsidRPr="0073503A" w:rsidTr="0073503A"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jogcím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eredeti EI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mód. EI</w:t>
            </w:r>
          </w:p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2021.06.30.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teljesítés</w:t>
            </w:r>
          </w:p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2021.06.30.</w:t>
            </w:r>
          </w:p>
        </w:tc>
        <w:tc>
          <w:tcPr>
            <w:tcW w:w="1493" w:type="dxa"/>
          </w:tcPr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telj. %</w:t>
            </w:r>
          </w:p>
          <w:p w:rsidR="00827D42" w:rsidRPr="0073503A" w:rsidRDefault="00827D42" w:rsidP="00827D42">
            <w:pPr>
              <w:pStyle w:val="Szvegtrzs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bCs/>
                <w:sz w:val="22"/>
                <w:szCs w:val="22"/>
              </w:rPr>
              <w:t>2021.06.30.</w:t>
            </w:r>
          </w:p>
        </w:tc>
      </w:tr>
      <w:tr w:rsidR="00827D42" w:rsidRPr="0073503A" w:rsidTr="0073503A"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Style w:val="Norml1"/>
                <w:rFonts w:ascii="Century Gothic" w:hAnsi="Century Gothic"/>
                <w:sz w:val="22"/>
                <w:szCs w:val="22"/>
              </w:rPr>
              <w:t>Helyi önkormányzatok működésének általános támogatása (B111)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A84F27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30.869.656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30.869.656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16.109.587</w:t>
            </w:r>
          </w:p>
        </w:tc>
        <w:tc>
          <w:tcPr>
            <w:tcW w:w="1493" w:type="dxa"/>
            <w:vAlign w:val="center"/>
          </w:tcPr>
          <w:p w:rsidR="00827D42" w:rsidRPr="0073503A" w:rsidRDefault="00827D42" w:rsidP="00827D42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52,19 %</w:t>
            </w:r>
          </w:p>
        </w:tc>
      </w:tr>
      <w:tr w:rsidR="00827D42" w:rsidRPr="0073503A" w:rsidTr="0073503A">
        <w:trPr>
          <w:trHeight w:val="985"/>
        </w:trPr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Style w:val="Norml1"/>
                <w:rFonts w:ascii="Century Gothic" w:hAnsi="Century Gothic"/>
                <w:sz w:val="22"/>
                <w:szCs w:val="22"/>
              </w:rPr>
              <w:lastRenderedPageBreak/>
              <w:t>Települési önkormányzatok egyes köznevelési feladatainak támogatása (B112)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38.932.780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CA5D1D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38.932.780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20.660.003</w:t>
            </w:r>
          </w:p>
        </w:tc>
        <w:tc>
          <w:tcPr>
            <w:tcW w:w="1493" w:type="dxa"/>
            <w:vAlign w:val="center"/>
          </w:tcPr>
          <w:p w:rsidR="00827D42" w:rsidRPr="0073503A" w:rsidRDefault="00827D42" w:rsidP="00827D42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53,07 %</w:t>
            </w:r>
          </w:p>
        </w:tc>
      </w:tr>
      <w:tr w:rsidR="00827D42" w:rsidRPr="0073503A" w:rsidTr="0073503A"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Style w:val="Norml1"/>
                <w:rFonts w:ascii="Century Gothic" w:hAnsi="Century Gothic"/>
                <w:sz w:val="22"/>
                <w:szCs w:val="22"/>
              </w:rPr>
              <w:t>Települési önkormányzatok szociális, gyermekjóléti és gyermekétkeztetési feladatainak támogatása (B113)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16.753.416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16.753.416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8.835.326</w:t>
            </w:r>
          </w:p>
        </w:tc>
        <w:tc>
          <w:tcPr>
            <w:tcW w:w="1493" w:type="dxa"/>
            <w:vAlign w:val="center"/>
          </w:tcPr>
          <w:p w:rsidR="00827D42" w:rsidRPr="0073503A" w:rsidRDefault="00827D42" w:rsidP="00827D42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52,74 %</w:t>
            </w:r>
          </w:p>
        </w:tc>
      </w:tr>
      <w:tr w:rsidR="00827D42" w:rsidRPr="0073503A" w:rsidTr="0073503A"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Style w:val="Norml1"/>
                <w:rFonts w:ascii="Century Gothic" w:hAnsi="Century Gothic"/>
                <w:sz w:val="22"/>
                <w:szCs w:val="22"/>
              </w:rPr>
              <w:t>Települési önkormányzatok kulturális feladatainak támogatása (B114)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3.113.950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CA5D1D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3.113.950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1.646.118</w:t>
            </w:r>
          </w:p>
        </w:tc>
        <w:tc>
          <w:tcPr>
            <w:tcW w:w="1493" w:type="dxa"/>
            <w:vAlign w:val="center"/>
          </w:tcPr>
          <w:p w:rsidR="00827D42" w:rsidRPr="0073503A" w:rsidRDefault="00827D42" w:rsidP="00827D42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52,86 %</w:t>
            </w:r>
          </w:p>
        </w:tc>
      </w:tr>
      <w:tr w:rsidR="00827D42" w:rsidRPr="0073503A" w:rsidTr="0073503A"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left"/>
              <w:rPr>
                <w:rStyle w:val="Norml1"/>
                <w:rFonts w:ascii="Century Gothic" w:hAnsi="Century Gothic"/>
                <w:sz w:val="22"/>
                <w:szCs w:val="22"/>
              </w:rPr>
            </w:pPr>
            <w:r w:rsidRPr="0073503A">
              <w:rPr>
                <w:rStyle w:val="Norml1"/>
                <w:rFonts w:ascii="Century Gothic" w:hAnsi="Century Gothic"/>
                <w:sz w:val="22"/>
                <w:szCs w:val="22"/>
              </w:rPr>
              <w:t>Működési célú központosított előirányzatok (B115)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0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CA5D1D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3.865.976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3.865.976</w:t>
            </w:r>
          </w:p>
        </w:tc>
        <w:tc>
          <w:tcPr>
            <w:tcW w:w="1493" w:type="dxa"/>
            <w:vAlign w:val="center"/>
          </w:tcPr>
          <w:p w:rsidR="00827D42" w:rsidRPr="0073503A" w:rsidRDefault="00827D42" w:rsidP="00827D42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100 %</w:t>
            </w:r>
          </w:p>
        </w:tc>
      </w:tr>
      <w:tr w:rsidR="00C16F78" w:rsidRPr="00C16F78" w:rsidTr="00C16F78">
        <w:trPr>
          <w:trHeight w:val="381"/>
        </w:trPr>
        <w:tc>
          <w:tcPr>
            <w:tcW w:w="3670" w:type="dxa"/>
            <w:vAlign w:val="center"/>
          </w:tcPr>
          <w:p w:rsidR="00C16F78" w:rsidRPr="00970B0C" w:rsidRDefault="00C16F78" w:rsidP="00827D42">
            <w:pPr>
              <w:pStyle w:val="Szvegtrzs"/>
              <w:jc w:val="left"/>
              <w:rPr>
                <w:rStyle w:val="Norml1"/>
                <w:rFonts w:ascii="Century Gothic" w:hAnsi="Century Gothic"/>
                <w:b/>
                <w:bCs/>
                <w:sz w:val="22"/>
                <w:szCs w:val="22"/>
              </w:rPr>
            </w:pPr>
            <w:r w:rsidRPr="00970B0C">
              <w:rPr>
                <w:rStyle w:val="Norml1"/>
                <w:rFonts w:ascii="Century Gothic" w:hAnsi="Century Gothic"/>
                <w:b/>
                <w:bCs/>
                <w:sz w:val="22"/>
                <w:szCs w:val="22"/>
              </w:rPr>
              <w:t>Állami támogatások összesen</w:t>
            </w:r>
          </w:p>
        </w:tc>
        <w:tc>
          <w:tcPr>
            <w:tcW w:w="1413" w:type="dxa"/>
            <w:vAlign w:val="center"/>
          </w:tcPr>
          <w:p w:rsidR="00C16F78" w:rsidRPr="00970B0C" w:rsidRDefault="00C16F78" w:rsidP="004E3FB5">
            <w:pPr>
              <w:pStyle w:val="Szvegtrzs"/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970B0C">
              <w:rPr>
                <w:rFonts w:ascii="Century Gothic" w:hAnsi="Century Gothic"/>
                <w:b/>
                <w:bCs/>
                <w:sz w:val="22"/>
                <w:szCs w:val="22"/>
              </w:rPr>
              <w:t>89.669.802</w:t>
            </w:r>
          </w:p>
        </w:tc>
        <w:tc>
          <w:tcPr>
            <w:tcW w:w="1562" w:type="dxa"/>
            <w:vAlign w:val="center"/>
          </w:tcPr>
          <w:p w:rsidR="00C16F78" w:rsidRPr="00970B0C" w:rsidRDefault="00C16F78" w:rsidP="00CA5D1D">
            <w:pPr>
              <w:pStyle w:val="Szvegtrzs"/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970B0C">
              <w:rPr>
                <w:rFonts w:ascii="Century Gothic" w:hAnsi="Century Gothic"/>
                <w:b/>
                <w:bCs/>
                <w:sz w:val="22"/>
                <w:szCs w:val="22"/>
              </w:rPr>
              <w:t>93.535.778</w:t>
            </w:r>
          </w:p>
        </w:tc>
        <w:tc>
          <w:tcPr>
            <w:tcW w:w="1501" w:type="dxa"/>
            <w:vAlign w:val="center"/>
          </w:tcPr>
          <w:p w:rsidR="00C16F78" w:rsidRPr="00970B0C" w:rsidRDefault="00C16F78" w:rsidP="004E3FB5">
            <w:pPr>
              <w:pStyle w:val="Szvegtrzs"/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970B0C">
              <w:rPr>
                <w:rFonts w:ascii="Century Gothic" w:hAnsi="Century Gothic"/>
                <w:b/>
                <w:bCs/>
                <w:sz w:val="22"/>
                <w:szCs w:val="22"/>
              </w:rPr>
              <w:t>51.117.010</w:t>
            </w:r>
          </w:p>
        </w:tc>
        <w:tc>
          <w:tcPr>
            <w:tcW w:w="1493" w:type="dxa"/>
            <w:vAlign w:val="center"/>
          </w:tcPr>
          <w:p w:rsidR="00C16F78" w:rsidRPr="00970B0C" w:rsidRDefault="00C16F78" w:rsidP="00827D42">
            <w:pPr>
              <w:pStyle w:val="Szvegtrzs"/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970B0C">
              <w:rPr>
                <w:rFonts w:ascii="Century Gothic" w:hAnsi="Century Gothic"/>
                <w:b/>
                <w:bCs/>
                <w:sz w:val="22"/>
                <w:szCs w:val="22"/>
              </w:rPr>
              <w:t>54,65 %</w:t>
            </w:r>
          </w:p>
        </w:tc>
      </w:tr>
      <w:tr w:rsidR="00827D42" w:rsidRPr="0073503A" w:rsidTr="0073503A"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Style w:val="Norml2"/>
                <w:rFonts w:ascii="Century Gothic" w:hAnsi="Century Gothic"/>
                <w:sz w:val="22"/>
                <w:szCs w:val="22"/>
              </w:rPr>
              <w:t xml:space="preserve">Egyéb működési célú támogatások bevételei államháztartáson belülről </w:t>
            </w:r>
            <w:r w:rsidRPr="0073503A">
              <w:rPr>
                <w:rStyle w:val="Norml1"/>
                <w:rFonts w:ascii="Century Gothic" w:hAnsi="Century Gothic"/>
                <w:sz w:val="22"/>
                <w:szCs w:val="22"/>
              </w:rPr>
              <w:t>(B16)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9.368.400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9.742.814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5.048.414</w:t>
            </w:r>
          </w:p>
        </w:tc>
        <w:tc>
          <w:tcPr>
            <w:tcW w:w="1493" w:type="dxa"/>
            <w:vAlign w:val="center"/>
          </w:tcPr>
          <w:p w:rsidR="00827D42" w:rsidRPr="0073503A" w:rsidRDefault="00827D42" w:rsidP="00827D42">
            <w:pPr>
              <w:pStyle w:val="Szvegtrzs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73503A">
              <w:rPr>
                <w:rFonts w:ascii="Century Gothic" w:hAnsi="Century Gothic"/>
                <w:sz w:val="22"/>
                <w:szCs w:val="22"/>
              </w:rPr>
              <w:t>51,82 %</w:t>
            </w:r>
          </w:p>
        </w:tc>
      </w:tr>
      <w:tr w:rsidR="00827D42" w:rsidRPr="0073503A" w:rsidTr="0073503A">
        <w:tc>
          <w:tcPr>
            <w:tcW w:w="3670" w:type="dxa"/>
            <w:vAlign w:val="center"/>
          </w:tcPr>
          <w:p w:rsidR="00827D42" w:rsidRPr="0073503A" w:rsidRDefault="00827D42" w:rsidP="00827D42">
            <w:pPr>
              <w:pStyle w:val="Szvegtrzs"/>
              <w:jc w:val="left"/>
              <w:rPr>
                <w:rFonts w:ascii="Century Gothic" w:hAnsi="Century Gothic"/>
                <w:b/>
                <w:sz w:val="22"/>
                <w:szCs w:val="22"/>
              </w:rPr>
            </w:pPr>
            <w:r w:rsidRPr="0073503A">
              <w:rPr>
                <w:rStyle w:val="bold"/>
                <w:rFonts w:ascii="Century Gothic" w:hAnsi="Century Gothic"/>
                <w:b/>
                <w:sz w:val="22"/>
                <w:szCs w:val="22"/>
              </w:rPr>
              <w:t>Önkormányzatok működési támogatásai</w:t>
            </w:r>
          </w:p>
        </w:tc>
        <w:tc>
          <w:tcPr>
            <w:tcW w:w="1413" w:type="dxa"/>
            <w:vAlign w:val="center"/>
          </w:tcPr>
          <w:p w:rsidR="00827D42" w:rsidRPr="0073503A" w:rsidRDefault="00827D42" w:rsidP="00CA5D1D">
            <w:pPr>
              <w:pStyle w:val="Szvegtrzs"/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sz w:val="22"/>
                <w:szCs w:val="22"/>
              </w:rPr>
              <w:t>99.038.202</w:t>
            </w:r>
          </w:p>
        </w:tc>
        <w:tc>
          <w:tcPr>
            <w:tcW w:w="1562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sz w:val="22"/>
                <w:szCs w:val="22"/>
              </w:rPr>
              <w:t>103.278.592</w:t>
            </w:r>
          </w:p>
        </w:tc>
        <w:tc>
          <w:tcPr>
            <w:tcW w:w="1501" w:type="dxa"/>
            <w:vAlign w:val="center"/>
          </w:tcPr>
          <w:p w:rsidR="00827D42" w:rsidRPr="0073503A" w:rsidRDefault="00827D42" w:rsidP="004E3FB5">
            <w:pPr>
              <w:pStyle w:val="Szvegtrzs"/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sz w:val="22"/>
                <w:szCs w:val="22"/>
              </w:rPr>
              <w:t>56.165.424</w:t>
            </w:r>
          </w:p>
        </w:tc>
        <w:tc>
          <w:tcPr>
            <w:tcW w:w="1493" w:type="dxa"/>
            <w:vAlign w:val="center"/>
          </w:tcPr>
          <w:p w:rsidR="00827D42" w:rsidRPr="0073503A" w:rsidRDefault="00827D42" w:rsidP="00827D42">
            <w:pPr>
              <w:pStyle w:val="Szvegtrzs"/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73503A">
              <w:rPr>
                <w:rFonts w:ascii="Century Gothic" w:hAnsi="Century Gothic"/>
                <w:b/>
                <w:sz w:val="22"/>
                <w:szCs w:val="22"/>
              </w:rPr>
              <w:t>54,38 %</w:t>
            </w:r>
          </w:p>
        </w:tc>
      </w:tr>
    </w:tbl>
    <w:p w:rsidR="007B7DFB" w:rsidRPr="0073503A" w:rsidRDefault="007B7DFB" w:rsidP="003A6EF5">
      <w:pPr>
        <w:pStyle w:val="Szvegtrzs"/>
        <w:ind w:left="360"/>
        <w:rPr>
          <w:rFonts w:ascii="Century Gothic" w:hAnsi="Century Gothic"/>
          <w:sz w:val="22"/>
          <w:szCs w:val="22"/>
          <w:highlight w:val="yellow"/>
        </w:rPr>
      </w:pPr>
    </w:p>
    <w:p w:rsidR="00CB73EB" w:rsidRPr="0073503A" w:rsidRDefault="00CB73EB" w:rsidP="003A6EF5">
      <w:pPr>
        <w:pStyle w:val="Szvegtrzs"/>
        <w:ind w:left="360"/>
        <w:rPr>
          <w:rFonts w:ascii="Century Gothic" w:hAnsi="Century Gothic"/>
          <w:sz w:val="22"/>
          <w:szCs w:val="22"/>
          <w:highlight w:val="yellow"/>
        </w:rPr>
      </w:pPr>
    </w:p>
    <w:p w:rsidR="00923899" w:rsidRPr="00970B0C" w:rsidRDefault="00923899" w:rsidP="003A6EF5">
      <w:pPr>
        <w:pStyle w:val="Szvegtrzs"/>
        <w:rPr>
          <w:rFonts w:ascii="Century Gothic" w:hAnsi="Century Gothic"/>
          <w:i/>
          <w:iCs/>
          <w:sz w:val="22"/>
          <w:szCs w:val="22"/>
          <w:u w:val="single"/>
        </w:rPr>
      </w:pPr>
      <w:r w:rsidRPr="00970B0C">
        <w:rPr>
          <w:rFonts w:ascii="Century Gothic" w:hAnsi="Century Gothic"/>
          <w:i/>
          <w:iCs/>
          <w:sz w:val="22"/>
          <w:szCs w:val="22"/>
          <w:u w:val="single"/>
        </w:rPr>
        <w:t xml:space="preserve">Egyéb működési célú támogatások </w:t>
      </w:r>
      <w:r w:rsidR="00C16F78" w:rsidRPr="00970B0C">
        <w:rPr>
          <w:rFonts w:ascii="Century Gothic" w:hAnsi="Century Gothic"/>
          <w:i/>
          <w:iCs/>
          <w:sz w:val="22"/>
          <w:szCs w:val="22"/>
          <w:u w:val="single"/>
        </w:rPr>
        <w:t xml:space="preserve">bevételei </w:t>
      </w:r>
      <w:proofErr w:type="spellStart"/>
      <w:r w:rsidRPr="00970B0C">
        <w:rPr>
          <w:rFonts w:ascii="Century Gothic" w:hAnsi="Century Gothic"/>
          <w:i/>
          <w:iCs/>
          <w:sz w:val="22"/>
          <w:szCs w:val="22"/>
          <w:u w:val="single"/>
        </w:rPr>
        <w:t>ÁH-on</w:t>
      </w:r>
      <w:proofErr w:type="spellEnd"/>
      <w:r w:rsidRPr="00970B0C">
        <w:rPr>
          <w:rFonts w:ascii="Century Gothic" w:hAnsi="Century Gothic"/>
          <w:i/>
          <w:iCs/>
          <w:sz w:val="22"/>
          <w:szCs w:val="22"/>
          <w:u w:val="single"/>
        </w:rPr>
        <w:t xml:space="preserve"> belülről:</w:t>
      </w:r>
    </w:p>
    <w:p w:rsidR="00C16F78" w:rsidRPr="00970B0C" w:rsidRDefault="00C16F78" w:rsidP="003A6EF5">
      <w:pPr>
        <w:pStyle w:val="Szvegtrzs"/>
        <w:rPr>
          <w:rFonts w:ascii="Century Gothic" w:hAnsi="Century Gothic"/>
          <w:sz w:val="22"/>
          <w:szCs w:val="22"/>
        </w:rPr>
      </w:pPr>
      <w:r w:rsidRPr="00970B0C">
        <w:rPr>
          <w:rFonts w:ascii="Century Gothic" w:hAnsi="Century Gothic"/>
          <w:sz w:val="22"/>
          <w:szCs w:val="22"/>
        </w:rPr>
        <w:t>Ez tartalmazza az Országos Egészségbiztosítási Pénztár támogatását a védőnői szolgálatra, ill. a közcélú foglalkoztatottak bérének 30 %-os támogatását. Előbbiből 2021.06.30-áig 4.674.000 Ft teljesült (49,89 %), az utóbbiból pedig 374.414 Ft.</w:t>
      </w:r>
    </w:p>
    <w:p w:rsidR="00C16F78" w:rsidRPr="00C16F78" w:rsidRDefault="00C16F78" w:rsidP="003A6EF5">
      <w:pPr>
        <w:pStyle w:val="Szvegtrzs"/>
        <w:rPr>
          <w:rFonts w:ascii="Century Gothic" w:hAnsi="Century Gothic"/>
          <w:sz w:val="22"/>
          <w:szCs w:val="22"/>
        </w:rPr>
      </w:pPr>
      <w:r w:rsidRPr="00970B0C">
        <w:rPr>
          <w:rFonts w:ascii="Century Gothic" w:hAnsi="Century Gothic"/>
          <w:sz w:val="22"/>
          <w:szCs w:val="22"/>
        </w:rPr>
        <w:t>A közcélú foglalkoztatás támogatását negyedévente kell igényelni.</w:t>
      </w:r>
    </w:p>
    <w:p w:rsidR="00923899" w:rsidRDefault="00923899" w:rsidP="003A6EF5">
      <w:pPr>
        <w:pStyle w:val="Szvegtrzs"/>
        <w:rPr>
          <w:rFonts w:ascii="Century Gothic" w:hAnsi="Century Gothic"/>
          <w:sz w:val="22"/>
          <w:szCs w:val="22"/>
        </w:rPr>
      </w:pPr>
    </w:p>
    <w:p w:rsidR="00970B0C" w:rsidRPr="0073503A" w:rsidRDefault="00970B0C" w:rsidP="00970B0C">
      <w:pPr>
        <w:pStyle w:val="Szvegtrzs"/>
        <w:rPr>
          <w:rFonts w:ascii="Century Gothic" w:hAnsi="Century Gothic"/>
          <w:sz w:val="22"/>
          <w:szCs w:val="22"/>
          <w:highlight w:val="yellow"/>
        </w:rPr>
      </w:pPr>
      <w:r w:rsidRPr="00497BA1">
        <w:rPr>
          <w:rFonts w:ascii="Century Gothic" w:hAnsi="Century Gothic"/>
          <w:sz w:val="22"/>
          <w:szCs w:val="22"/>
        </w:rPr>
        <w:t xml:space="preserve">A helyi iparűzési kompenzációra Bezenye Községi Önkormányzat – a tavalyi jogszabály változás miatt - </w:t>
      </w:r>
      <w:r w:rsidRPr="0073503A">
        <w:rPr>
          <w:rFonts w:ascii="Century Gothic" w:hAnsi="Century Gothic"/>
          <w:sz w:val="22"/>
          <w:szCs w:val="22"/>
        </w:rPr>
        <w:t>3.865.976</w:t>
      </w:r>
      <w:r>
        <w:rPr>
          <w:rFonts w:ascii="Century Gothic" w:hAnsi="Century Gothic"/>
          <w:sz w:val="22"/>
          <w:szCs w:val="22"/>
        </w:rPr>
        <w:t xml:space="preserve"> Ft támogatást kapott az államtól. (B115 sor)</w:t>
      </w:r>
    </w:p>
    <w:p w:rsidR="00970B0C" w:rsidRDefault="00970B0C" w:rsidP="003A6EF5">
      <w:pPr>
        <w:pStyle w:val="Szvegtrzs"/>
        <w:rPr>
          <w:rFonts w:ascii="Century Gothic" w:hAnsi="Century Gothic"/>
          <w:sz w:val="22"/>
          <w:szCs w:val="22"/>
        </w:rPr>
      </w:pPr>
    </w:p>
    <w:p w:rsidR="007B7DFB" w:rsidRPr="0073503A" w:rsidRDefault="007B7DFB" w:rsidP="003A6EF5">
      <w:pPr>
        <w:pStyle w:val="Szvegtrzs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Az állami támogatások havi rendszerességgel érkeznek a Magyar Államkincstártól, a jogszabályi előírásoknak megfelelően. </w:t>
      </w:r>
    </w:p>
    <w:p w:rsidR="007B7DFB" w:rsidRPr="00420C16" w:rsidRDefault="007B7DFB" w:rsidP="003A6EF5">
      <w:pPr>
        <w:pStyle w:val="Szvegtrzs"/>
        <w:rPr>
          <w:rFonts w:ascii="Century Gothic" w:hAnsi="Century Gothic"/>
          <w:sz w:val="22"/>
          <w:szCs w:val="22"/>
          <w:highlight w:val="yellow"/>
        </w:rPr>
      </w:pPr>
    </w:p>
    <w:p w:rsidR="007B7DFB" w:rsidRPr="00420C16" w:rsidRDefault="007B7DFB" w:rsidP="00970B0C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bookmarkStart w:id="1" w:name="_Hlk84926932"/>
      <w:r w:rsidRPr="00420C16">
        <w:rPr>
          <w:rFonts w:ascii="Century Gothic" w:hAnsi="Century Gothic"/>
          <w:b/>
          <w:sz w:val="22"/>
          <w:szCs w:val="22"/>
          <w:u w:val="single"/>
        </w:rPr>
        <w:t>KIADÁSOK</w:t>
      </w:r>
    </w:p>
    <w:bookmarkEnd w:id="1"/>
    <w:p w:rsidR="007B7DFB" w:rsidRPr="0073503A" w:rsidRDefault="007B7DFB" w:rsidP="009459AA">
      <w:pPr>
        <w:rPr>
          <w:rFonts w:ascii="Century Gothic" w:hAnsi="Century Gothic"/>
          <w:sz w:val="22"/>
          <w:szCs w:val="22"/>
          <w:highlight w:val="yellow"/>
        </w:rPr>
      </w:pPr>
    </w:p>
    <w:p w:rsidR="007B7DFB" w:rsidRPr="0073503A" w:rsidRDefault="00CB73EB" w:rsidP="003A6EF5">
      <w:pPr>
        <w:pStyle w:val="Szvegtrzs2"/>
        <w:jc w:val="both"/>
        <w:rPr>
          <w:rFonts w:ascii="Century Gothic" w:hAnsi="Century Gothic"/>
          <w:b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A 202</w:t>
      </w:r>
      <w:r w:rsidR="0073503A" w:rsidRPr="0073503A">
        <w:rPr>
          <w:rFonts w:ascii="Century Gothic" w:hAnsi="Century Gothic"/>
          <w:sz w:val="22"/>
          <w:szCs w:val="22"/>
        </w:rPr>
        <w:t>1</w:t>
      </w:r>
      <w:r w:rsidR="007B7DFB" w:rsidRPr="0073503A">
        <w:rPr>
          <w:rFonts w:ascii="Century Gothic" w:hAnsi="Century Gothic"/>
          <w:sz w:val="22"/>
          <w:szCs w:val="22"/>
        </w:rPr>
        <w:t xml:space="preserve">. évi költségvetés kiadási előirányzata </w:t>
      </w:r>
      <w:r w:rsidR="00925950" w:rsidRPr="00925950">
        <w:rPr>
          <w:rFonts w:ascii="Century Gothic" w:hAnsi="Century Gothic"/>
          <w:sz w:val="22"/>
          <w:szCs w:val="22"/>
        </w:rPr>
        <w:t>483</w:t>
      </w:r>
      <w:r w:rsidR="00925950">
        <w:rPr>
          <w:rFonts w:ascii="Century Gothic" w:hAnsi="Century Gothic"/>
          <w:sz w:val="22"/>
          <w:szCs w:val="22"/>
        </w:rPr>
        <w:t>.</w:t>
      </w:r>
      <w:r w:rsidR="00925950" w:rsidRPr="00925950">
        <w:rPr>
          <w:rFonts w:ascii="Century Gothic" w:hAnsi="Century Gothic"/>
          <w:sz w:val="22"/>
          <w:szCs w:val="22"/>
        </w:rPr>
        <w:t>496</w:t>
      </w:r>
      <w:r w:rsidR="00925950">
        <w:rPr>
          <w:rFonts w:ascii="Century Gothic" w:hAnsi="Century Gothic"/>
          <w:sz w:val="22"/>
          <w:szCs w:val="22"/>
        </w:rPr>
        <w:t>.</w:t>
      </w:r>
      <w:r w:rsidR="00925950" w:rsidRPr="00925950">
        <w:rPr>
          <w:rFonts w:ascii="Century Gothic" w:hAnsi="Century Gothic"/>
          <w:sz w:val="22"/>
          <w:szCs w:val="22"/>
        </w:rPr>
        <w:t>332</w:t>
      </w:r>
      <w:r w:rsidR="008D6DD4" w:rsidRPr="0073503A">
        <w:rPr>
          <w:rFonts w:ascii="Century Gothic" w:hAnsi="Century Gothic"/>
          <w:sz w:val="22"/>
          <w:szCs w:val="22"/>
        </w:rPr>
        <w:t xml:space="preserve"> </w:t>
      </w:r>
      <w:r w:rsidR="009905D5" w:rsidRPr="0073503A">
        <w:rPr>
          <w:rFonts w:ascii="Century Gothic" w:hAnsi="Century Gothic"/>
          <w:sz w:val="22"/>
          <w:szCs w:val="22"/>
        </w:rPr>
        <w:t>Ft-ról</w:t>
      </w:r>
      <w:r w:rsidRPr="0073503A">
        <w:rPr>
          <w:rFonts w:ascii="Century Gothic" w:hAnsi="Century Gothic"/>
          <w:sz w:val="22"/>
          <w:szCs w:val="22"/>
        </w:rPr>
        <w:t xml:space="preserve"> 202</w:t>
      </w:r>
      <w:r w:rsidR="00925950">
        <w:rPr>
          <w:rFonts w:ascii="Century Gothic" w:hAnsi="Century Gothic"/>
          <w:sz w:val="22"/>
          <w:szCs w:val="22"/>
        </w:rPr>
        <w:t>1</w:t>
      </w:r>
      <w:r w:rsidR="005A4B2A" w:rsidRPr="0073503A">
        <w:rPr>
          <w:rFonts w:ascii="Century Gothic" w:hAnsi="Century Gothic"/>
          <w:sz w:val="22"/>
          <w:szCs w:val="22"/>
        </w:rPr>
        <w:t>.06.30-ig</w:t>
      </w:r>
      <w:r w:rsidR="009905D5" w:rsidRPr="0073503A">
        <w:rPr>
          <w:rFonts w:ascii="Century Gothic" w:hAnsi="Century Gothic"/>
          <w:sz w:val="22"/>
          <w:szCs w:val="22"/>
        </w:rPr>
        <w:t xml:space="preserve"> </w:t>
      </w:r>
      <w:r w:rsidR="00925950" w:rsidRPr="00925950">
        <w:rPr>
          <w:rFonts w:ascii="Century Gothic" w:hAnsi="Century Gothic"/>
          <w:sz w:val="22"/>
          <w:szCs w:val="22"/>
        </w:rPr>
        <w:t>686</w:t>
      </w:r>
      <w:r w:rsidR="00925950">
        <w:rPr>
          <w:rFonts w:ascii="Century Gothic" w:hAnsi="Century Gothic"/>
          <w:sz w:val="22"/>
          <w:szCs w:val="22"/>
        </w:rPr>
        <w:t>.</w:t>
      </w:r>
      <w:r w:rsidR="00925950" w:rsidRPr="00925950">
        <w:rPr>
          <w:rFonts w:ascii="Century Gothic" w:hAnsi="Century Gothic"/>
          <w:sz w:val="22"/>
          <w:szCs w:val="22"/>
        </w:rPr>
        <w:t>808</w:t>
      </w:r>
      <w:r w:rsidR="00925950">
        <w:rPr>
          <w:rFonts w:ascii="Century Gothic" w:hAnsi="Century Gothic"/>
          <w:sz w:val="22"/>
          <w:szCs w:val="22"/>
        </w:rPr>
        <w:t>.</w:t>
      </w:r>
      <w:r w:rsidR="00925950" w:rsidRPr="00925950">
        <w:rPr>
          <w:rFonts w:ascii="Century Gothic" w:hAnsi="Century Gothic"/>
          <w:sz w:val="22"/>
          <w:szCs w:val="22"/>
        </w:rPr>
        <w:t>986</w:t>
      </w:r>
      <w:r w:rsidR="00925950">
        <w:rPr>
          <w:rFonts w:ascii="Century Gothic" w:hAnsi="Century Gothic"/>
          <w:sz w:val="22"/>
          <w:szCs w:val="22"/>
        </w:rPr>
        <w:t xml:space="preserve"> </w:t>
      </w:r>
      <w:r w:rsidR="008D6DD4" w:rsidRPr="0073503A">
        <w:rPr>
          <w:rFonts w:ascii="Century Gothic" w:hAnsi="Century Gothic"/>
          <w:sz w:val="22"/>
          <w:szCs w:val="22"/>
        </w:rPr>
        <w:t xml:space="preserve">Ft-ra módosult és </w:t>
      </w:r>
      <w:r w:rsidR="00925950" w:rsidRPr="00925950">
        <w:rPr>
          <w:rFonts w:ascii="Century Gothic" w:hAnsi="Century Gothic"/>
          <w:sz w:val="22"/>
          <w:szCs w:val="22"/>
        </w:rPr>
        <w:t>424</w:t>
      </w:r>
      <w:r w:rsidR="00925950">
        <w:rPr>
          <w:rFonts w:ascii="Century Gothic" w:hAnsi="Century Gothic"/>
          <w:sz w:val="22"/>
          <w:szCs w:val="22"/>
        </w:rPr>
        <w:t>.</w:t>
      </w:r>
      <w:r w:rsidR="00925950" w:rsidRPr="00925950">
        <w:rPr>
          <w:rFonts w:ascii="Century Gothic" w:hAnsi="Century Gothic"/>
          <w:sz w:val="22"/>
          <w:szCs w:val="22"/>
        </w:rPr>
        <w:t>921</w:t>
      </w:r>
      <w:r w:rsidR="00925950">
        <w:rPr>
          <w:rFonts w:ascii="Century Gothic" w:hAnsi="Century Gothic"/>
          <w:sz w:val="22"/>
          <w:szCs w:val="22"/>
        </w:rPr>
        <w:t>.</w:t>
      </w:r>
      <w:r w:rsidR="00925950" w:rsidRPr="00925950">
        <w:rPr>
          <w:rFonts w:ascii="Century Gothic" w:hAnsi="Century Gothic"/>
          <w:sz w:val="22"/>
          <w:szCs w:val="22"/>
        </w:rPr>
        <w:t>270</w:t>
      </w:r>
      <w:r w:rsidR="007B7DFB" w:rsidRPr="0073503A">
        <w:rPr>
          <w:rFonts w:ascii="Century Gothic" w:hAnsi="Century Gothic"/>
          <w:sz w:val="22"/>
          <w:szCs w:val="22"/>
        </w:rPr>
        <w:t xml:space="preserve"> Ft-ra teljesült. Így a </w:t>
      </w:r>
      <w:r w:rsidR="009905D5" w:rsidRPr="0073503A">
        <w:rPr>
          <w:rFonts w:ascii="Century Gothic" w:hAnsi="Century Gothic"/>
          <w:b/>
          <w:sz w:val="22"/>
          <w:szCs w:val="22"/>
        </w:rPr>
        <w:t xml:space="preserve">teljesítés </w:t>
      </w:r>
      <w:r w:rsidR="00925950">
        <w:rPr>
          <w:rFonts w:ascii="Century Gothic" w:hAnsi="Century Gothic"/>
          <w:b/>
          <w:sz w:val="22"/>
          <w:szCs w:val="22"/>
        </w:rPr>
        <w:t>61</w:t>
      </w:r>
      <w:r w:rsidR="005D1820" w:rsidRPr="0073503A">
        <w:rPr>
          <w:rFonts w:ascii="Century Gothic" w:hAnsi="Century Gothic"/>
          <w:b/>
          <w:sz w:val="22"/>
          <w:szCs w:val="22"/>
        </w:rPr>
        <w:t>,</w:t>
      </w:r>
      <w:r w:rsidR="00925950">
        <w:rPr>
          <w:rFonts w:ascii="Century Gothic" w:hAnsi="Century Gothic"/>
          <w:b/>
          <w:sz w:val="22"/>
          <w:szCs w:val="22"/>
        </w:rPr>
        <w:t>87</w:t>
      </w:r>
      <w:r w:rsidR="007B7DFB" w:rsidRPr="0073503A">
        <w:rPr>
          <w:rFonts w:ascii="Century Gothic" w:hAnsi="Century Gothic"/>
          <w:b/>
          <w:sz w:val="22"/>
          <w:szCs w:val="22"/>
        </w:rPr>
        <w:t xml:space="preserve"> %-os</w:t>
      </w:r>
      <w:r w:rsidR="007B7DFB" w:rsidRPr="0073503A">
        <w:rPr>
          <w:rFonts w:ascii="Century Gothic" w:hAnsi="Century Gothic"/>
          <w:sz w:val="22"/>
          <w:szCs w:val="22"/>
        </w:rPr>
        <w:t>.</w:t>
      </w:r>
      <w:r w:rsidR="00A76E69" w:rsidRPr="0073503A">
        <w:rPr>
          <w:rFonts w:ascii="Century Gothic" w:hAnsi="Century Gothic"/>
          <w:sz w:val="22"/>
          <w:szCs w:val="22"/>
        </w:rPr>
        <w:t xml:space="preserve"> </w:t>
      </w:r>
    </w:p>
    <w:p w:rsidR="007B7DFB" w:rsidRPr="0073503A" w:rsidRDefault="007B7DFB" w:rsidP="003A6EF5">
      <w:pPr>
        <w:pStyle w:val="Szvegtrzs2"/>
        <w:rPr>
          <w:rFonts w:ascii="Century Gothic" w:hAnsi="Century Gothic"/>
          <w:sz w:val="22"/>
          <w:szCs w:val="22"/>
          <w:highlight w:val="yellow"/>
        </w:rPr>
      </w:pPr>
    </w:p>
    <w:p w:rsidR="007B7DFB" w:rsidRPr="0073503A" w:rsidRDefault="007B7DFB" w:rsidP="006E7032">
      <w:pPr>
        <w:pStyle w:val="Szvegtrzs2"/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 kiadási jogcímek alakulását </w:t>
      </w:r>
      <w:r w:rsidR="00925950">
        <w:rPr>
          <w:rFonts w:ascii="Century Gothic" w:hAnsi="Century Gothic"/>
          <w:sz w:val="22"/>
          <w:szCs w:val="22"/>
        </w:rPr>
        <w:t>szintén a 7</w:t>
      </w:r>
      <w:r w:rsidRPr="0073503A">
        <w:rPr>
          <w:rFonts w:ascii="Century Gothic" w:hAnsi="Century Gothic"/>
          <w:sz w:val="22"/>
          <w:szCs w:val="22"/>
        </w:rPr>
        <w:t>. melléklet mutatja</w:t>
      </w:r>
      <w:r w:rsidR="00925950">
        <w:rPr>
          <w:rFonts w:ascii="Century Gothic" w:hAnsi="Century Gothic"/>
          <w:sz w:val="22"/>
          <w:szCs w:val="22"/>
        </w:rPr>
        <w:t xml:space="preserve"> be. </w:t>
      </w:r>
      <w:r w:rsidRPr="0073503A">
        <w:rPr>
          <w:rFonts w:ascii="Century Gothic" w:hAnsi="Century Gothic"/>
          <w:sz w:val="22"/>
          <w:szCs w:val="22"/>
        </w:rPr>
        <w:t>Az egyes tételsorok a központi adatszolgáltatási rendszernek megfelel</w:t>
      </w:r>
      <w:r w:rsidR="004E3FB5" w:rsidRPr="0073503A">
        <w:rPr>
          <w:rFonts w:ascii="Century Gothic" w:hAnsi="Century Gothic"/>
          <w:sz w:val="22"/>
          <w:szCs w:val="22"/>
        </w:rPr>
        <w:t>ően kerültek kialakításra (</w:t>
      </w:r>
      <w:r w:rsidR="005E2873" w:rsidRPr="0073503A">
        <w:rPr>
          <w:rFonts w:ascii="Century Gothic" w:hAnsi="Century Gothic"/>
          <w:sz w:val="22"/>
          <w:szCs w:val="22"/>
        </w:rPr>
        <w:t>Ft-ban).</w:t>
      </w:r>
    </w:p>
    <w:p w:rsidR="00583C22" w:rsidRPr="0073503A" w:rsidRDefault="00583C22" w:rsidP="003A6EF5">
      <w:pPr>
        <w:rPr>
          <w:rFonts w:ascii="Century Gothic" w:hAnsi="Century Gothic"/>
          <w:sz w:val="22"/>
          <w:szCs w:val="22"/>
          <w:highlight w:val="yellow"/>
          <w:u w:val="single"/>
        </w:rPr>
      </w:pPr>
    </w:p>
    <w:p w:rsidR="007B7DFB" w:rsidRPr="0073503A" w:rsidRDefault="00457A83" w:rsidP="003A6EF5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t xml:space="preserve">1. </w:t>
      </w:r>
      <w:r w:rsidR="007B7DFB" w:rsidRPr="0073503A">
        <w:rPr>
          <w:rFonts w:ascii="Century Gothic" w:hAnsi="Century Gothic"/>
          <w:b/>
          <w:sz w:val="22"/>
          <w:szCs w:val="22"/>
          <w:u w:val="single"/>
        </w:rPr>
        <w:t>Személyi juttatások és járulékok</w:t>
      </w:r>
      <w:r w:rsidR="00925950">
        <w:rPr>
          <w:rFonts w:ascii="Century Gothic" w:hAnsi="Century Gothic"/>
          <w:b/>
          <w:sz w:val="22"/>
          <w:szCs w:val="22"/>
          <w:u w:val="single"/>
        </w:rPr>
        <w:t>:</w:t>
      </w:r>
    </w:p>
    <w:p w:rsidR="007B7DFB" w:rsidRPr="0073503A" w:rsidRDefault="00387831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A</w:t>
      </w:r>
      <w:r w:rsidR="007B7DFB" w:rsidRPr="0073503A">
        <w:rPr>
          <w:rFonts w:ascii="Century Gothic" w:hAnsi="Century Gothic"/>
          <w:sz w:val="22"/>
          <w:szCs w:val="22"/>
        </w:rPr>
        <w:t xml:space="preserve"> </w:t>
      </w:r>
      <w:r w:rsidR="002B67B6" w:rsidRPr="0073503A">
        <w:rPr>
          <w:rFonts w:ascii="Century Gothic" w:hAnsi="Century Gothic"/>
          <w:sz w:val="22"/>
          <w:szCs w:val="22"/>
        </w:rPr>
        <w:t xml:space="preserve">személyi juttatások </w:t>
      </w:r>
      <w:r w:rsidR="007B7DFB" w:rsidRPr="0073503A">
        <w:rPr>
          <w:rFonts w:ascii="Century Gothic" w:hAnsi="Century Gothic"/>
          <w:sz w:val="22"/>
          <w:szCs w:val="22"/>
        </w:rPr>
        <w:t>teljesítés</w:t>
      </w:r>
      <w:r w:rsidR="002B67B6" w:rsidRPr="0073503A">
        <w:rPr>
          <w:rFonts w:ascii="Century Gothic" w:hAnsi="Century Gothic"/>
          <w:sz w:val="22"/>
          <w:szCs w:val="22"/>
        </w:rPr>
        <w:t>e</w:t>
      </w:r>
      <w:r w:rsidR="007B7DFB" w:rsidRPr="0073503A">
        <w:rPr>
          <w:rFonts w:ascii="Century Gothic" w:hAnsi="Century Gothic"/>
          <w:sz w:val="22"/>
          <w:szCs w:val="22"/>
        </w:rPr>
        <w:t xml:space="preserve"> </w:t>
      </w:r>
      <w:r w:rsidR="00CB73EB" w:rsidRPr="0073503A">
        <w:rPr>
          <w:rFonts w:ascii="Century Gothic" w:hAnsi="Century Gothic"/>
          <w:sz w:val="22"/>
          <w:szCs w:val="22"/>
        </w:rPr>
        <w:t>202</w:t>
      </w:r>
      <w:r w:rsidR="00925950">
        <w:rPr>
          <w:rFonts w:ascii="Century Gothic" w:hAnsi="Century Gothic"/>
          <w:sz w:val="22"/>
          <w:szCs w:val="22"/>
        </w:rPr>
        <w:t>1</w:t>
      </w:r>
      <w:r w:rsidRPr="0073503A">
        <w:rPr>
          <w:rFonts w:ascii="Century Gothic" w:hAnsi="Century Gothic"/>
          <w:sz w:val="22"/>
          <w:szCs w:val="22"/>
        </w:rPr>
        <w:t xml:space="preserve">.06.30-ig </w:t>
      </w:r>
      <w:r w:rsidR="00925950" w:rsidRPr="00925950">
        <w:rPr>
          <w:rFonts w:ascii="Century Gothic" w:hAnsi="Century Gothic"/>
          <w:sz w:val="22"/>
          <w:szCs w:val="22"/>
        </w:rPr>
        <w:t>44,69</w:t>
      </w:r>
      <w:r w:rsidR="00925950">
        <w:rPr>
          <w:rFonts w:ascii="Century Gothic" w:hAnsi="Century Gothic"/>
          <w:sz w:val="22"/>
          <w:szCs w:val="22"/>
        </w:rPr>
        <w:t xml:space="preserve"> </w:t>
      </w:r>
      <w:r w:rsidR="00925950" w:rsidRPr="00925950">
        <w:rPr>
          <w:rFonts w:ascii="Century Gothic" w:hAnsi="Century Gothic"/>
          <w:sz w:val="22"/>
          <w:szCs w:val="22"/>
        </w:rPr>
        <w:t>%</w:t>
      </w:r>
      <w:r w:rsidR="00705E6C" w:rsidRPr="0073503A">
        <w:rPr>
          <w:rFonts w:ascii="Century Gothic" w:hAnsi="Century Gothic"/>
          <w:sz w:val="22"/>
          <w:szCs w:val="22"/>
        </w:rPr>
        <w:t>-os</w:t>
      </w:r>
      <w:r w:rsidRPr="0073503A">
        <w:rPr>
          <w:rFonts w:ascii="Century Gothic" w:hAnsi="Century Gothic"/>
          <w:sz w:val="22"/>
          <w:szCs w:val="22"/>
        </w:rPr>
        <w:t>.</w:t>
      </w:r>
      <w:r w:rsidR="002B67B6" w:rsidRPr="0073503A">
        <w:rPr>
          <w:rFonts w:ascii="Century Gothic" w:hAnsi="Century Gothic"/>
          <w:sz w:val="22"/>
          <w:szCs w:val="22"/>
        </w:rPr>
        <w:t xml:space="preserve"> A járulékok terén</w:t>
      </w:r>
      <w:r w:rsidR="007B7DFB" w:rsidRPr="0073503A">
        <w:rPr>
          <w:rFonts w:ascii="Century Gothic" w:hAnsi="Century Gothic"/>
          <w:sz w:val="22"/>
          <w:szCs w:val="22"/>
        </w:rPr>
        <w:t xml:space="preserve"> </w:t>
      </w:r>
      <w:r w:rsidR="00705E6C" w:rsidRPr="0073503A">
        <w:rPr>
          <w:rFonts w:ascii="Century Gothic" w:hAnsi="Century Gothic"/>
          <w:sz w:val="22"/>
          <w:szCs w:val="22"/>
        </w:rPr>
        <w:t>a teljesítés 20</w:t>
      </w:r>
      <w:r w:rsidR="00CB73EB" w:rsidRPr="0073503A">
        <w:rPr>
          <w:rFonts w:ascii="Century Gothic" w:hAnsi="Century Gothic"/>
          <w:sz w:val="22"/>
          <w:szCs w:val="22"/>
        </w:rPr>
        <w:t>2</w:t>
      </w:r>
      <w:r w:rsidR="00925950">
        <w:rPr>
          <w:rFonts w:ascii="Century Gothic" w:hAnsi="Century Gothic"/>
          <w:sz w:val="22"/>
          <w:szCs w:val="22"/>
        </w:rPr>
        <w:t>1</w:t>
      </w:r>
      <w:r w:rsidR="00705E6C" w:rsidRPr="0073503A">
        <w:rPr>
          <w:rFonts w:ascii="Century Gothic" w:hAnsi="Century Gothic"/>
          <w:sz w:val="22"/>
          <w:szCs w:val="22"/>
        </w:rPr>
        <w:t>.</w:t>
      </w:r>
      <w:r w:rsidR="00CB73EB" w:rsidRPr="0073503A">
        <w:rPr>
          <w:rFonts w:ascii="Century Gothic" w:hAnsi="Century Gothic"/>
          <w:sz w:val="22"/>
          <w:szCs w:val="22"/>
        </w:rPr>
        <w:t>0</w:t>
      </w:r>
      <w:r w:rsidRPr="0073503A">
        <w:rPr>
          <w:rFonts w:ascii="Century Gothic" w:hAnsi="Century Gothic"/>
          <w:sz w:val="22"/>
          <w:szCs w:val="22"/>
        </w:rPr>
        <w:t xml:space="preserve">6.30-ig </w:t>
      </w:r>
      <w:r w:rsidR="00925950" w:rsidRPr="00925950">
        <w:rPr>
          <w:rFonts w:ascii="Century Gothic" w:hAnsi="Century Gothic"/>
          <w:sz w:val="22"/>
          <w:szCs w:val="22"/>
        </w:rPr>
        <w:t>39,81</w:t>
      </w:r>
      <w:r w:rsidR="00925950">
        <w:rPr>
          <w:rFonts w:ascii="Century Gothic" w:hAnsi="Century Gothic"/>
          <w:sz w:val="22"/>
          <w:szCs w:val="22"/>
        </w:rPr>
        <w:t xml:space="preserve"> </w:t>
      </w:r>
      <w:r w:rsidR="00925950" w:rsidRPr="00925950">
        <w:rPr>
          <w:rFonts w:ascii="Century Gothic" w:hAnsi="Century Gothic"/>
          <w:sz w:val="22"/>
          <w:szCs w:val="22"/>
        </w:rPr>
        <w:t>%</w:t>
      </w:r>
      <w:r w:rsidR="00705E6C" w:rsidRPr="0073503A">
        <w:rPr>
          <w:rFonts w:ascii="Century Gothic" w:hAnsi="Century Gothic"/>
          <w:sz w:val="22"/>
          <w:szCs w:val="22"/>
        </w:rPr>
        <w:t>-os.</w:t>
      </w:r>
      <w:r w:rsidR="002B67B6" w:rsidRPr="0073503A">
        <w:rPr>
          <w:rFonts w:ascii="Century Gothic" w:hAnsi="Century Gothic"/>
          <w:sz w:val="22"/>
          <w:szCs w:val="22"/>
        </w:rPr>
        <w:t xml:space="preserve"> </w:t>
      </w:r>
      <w:r w:rsidR="00705E6C" w:rsidRPr="0073503A">
        <w:rPr>
          <w:rFonts w:ascii="Century Gothic" w:hAnsi="Century Gothic"/>
          <w:sz w:val="22"/>
          <w:szCs w:val="22"/>
        </w:rPr>
        <w:t>A</w:t>
      </w:r>
      <w:r w:rsidR="007B7DFB" w:rsidRPr="0073503A">
        <w:rPr>
          <w:rFonts w:ascii="Century Gothic" w:hAnsi="Century Gothic"/>
          <w:sz w:val="22"/>
          <w:szCs w:val="22"/>
        </w:rPr>
        <w:t xml:space="preserve">z éves keretösszeg várhatóan megfelelő mértékű lesz. </w:t>
      </w:r>
    </w:p>
    <w:p w:rsidR="007B7DFB" w:rsidRPr="0073503A" w:rsidRDefault="007B7DFB" w:rsidP="003A6EF5">
      <w:pPr>
        <w:jc w:val="both"/>
        <w:rPr>
          <w:rFonts w:ascii="Century Gothic" w:hAnsi="Century Gothic"/>
          <w:sz w:val="22"/>
          <w:szCs w:val="22"/>
          <w:highlight w:val="yellow"/>
        </w:rPr>
      </w:pPr>
    </w:p>
    <w:p w:rsidR="007B7DFB" w:rsidRDefault="00457A83" w:rsidP="003A6EF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  <w:u w:val="single"/>
        </w:rPr>
        <w:t xml:space="preserve">2. </w:t>
      </w:r>
      <w:r w:rsidR="007B7DFB" w:rsidRPr="0073503A">
        <w:rPr>
          <w:rFonts w:ascii="Century Gothic" w:hAnsi="Century Gothic"/>
          <w:b/>
          <w:sz w:val="22"/>
          <w:szCs w:val="22"/>
          <w:u w:val="single"/>
        </w:rPr>
        <w:t>A beruházási és felújítási kiadások</w:t>
      </w:r>
      <w:r w:rsidR="007B7DFB" w:rsidRPr="0073503A">
        <w:rPr>
          <w:rFonts w:ascii="Century Gothic" w:hAnsi="Century Gothic"/>
          <w:sz w:val="22"/>
          <w:szCs w:val="22"/>
        </w:rPr>
        <w:t xml:space="preserve"> az </w:t>
      </w:r>
      <w:r w:rsidR="00C45BE5" w:rsidRPr="0073503A">
        <w:rPr>
          <w:rFonts w:ascii="Century Gothic" w:hAnsi="Century Gothic"/>
          <w:sz w:val="22"/>
          <w:szCs w:val="22"/>
        </w:rPr>
        <w:t xml:space="preserve">5. mellékletben </w:t>
      </w:r>
      <w:r w:rsidR="007B7DFB" w:rsidRPr="0073503A">
        <w:rPr>
          <w:rFonts w:ascii="Century Gothic" w:hAnsi="Century Gothic"/>
          <w:sz w:val="22"/>
          <w:szCs w:val="22"/>
        </w:rPr>
        <w:t>vannak részl</w:t>
      </w:r>
      <w:r w:rsidR="007B359A" w:rsidRPr="0073503A">
        <w:rPr>
          <w:rFonts w:ascii="Century Gothic" w:hAnsi="Century Gothic"/>
          <w:sz w:val="22"/>
          <w:szCs w:val="22"/>
        </w:rPr>
        <w:t>etezve.</w:t>
      </w:r>
    </w:p>
    <w:p w:rsidR="007B7DFB" w:rsidRDefault="00576EA2" w:rsidP="003A6EF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Eredetileg 51.029.313 Ft-ra terveztük a kiadásokat, mely 2021. június 30-ára 449.358.082 Ft-ra emelkedett. Ez elsősorban a c</w:t>
      </w:r>
      <w:r w:rsidRPr="00576EA2">
        <w:rPr>
          <w:rFonts w:ascii="Century Gothic" w:hAnsi="Century Gothic"/>
          <w:sz w:val="22"/>
          <w:szCs w:val="22"/>
        </w:rPr>
        <w:t>satorna beruházás</w:t>
      </w:r>
      <w:r w:rsidR="00E17CEB">
        <w:rPr>
          <w:rFonts w:ascii="Century Gothic" w:hAnsi="Century Gothic"/>
          <w:sz w:val="22"/>
          <w:szCs w:val="22"/>
        </w:rPr>
        <w:t xml:space="preserve"> betervezését tartalmazza, melyre </w:t>
      </w:r>
      <w:r>
        <w:rPr>
          <w:rFonts w:ascii="Century Gothic" w:hAnsi="Century Gothic"/>
          <w:sz w:val="22"/>
          <w:szCs w:val="22"/>
        </w:rPr>
        <w:t xml:space="preserve">a </w:t>
      </w:r>
      <w:r w:rsidRPr="00576EA2">
        <w:rPr>
          <w:rFonts w:ascii="Century Gothic" w:hAnsi="Century Gothic"/>
          <w:sz w:val="22"/>
          <w:szCs w:val="22"/>
        </w:rPr>
        <w:t>KEHOP-2.2.2-15-2016-00059</w:t>
      </w:r>
      <w:r>
        <w:rPr>
          <w:rFonts w:ascii="Century Gothic" w:hAnsi="Century Gothic"/>
          <w:sz w:val="22"/>
          <w:szCs w:val="22"/>
        </w:rPr>
        <w:t xml:space="preserve"> sz.</w:t>
      </w:r>
      <w:r w:rsidRPr="00576EA2">
        <w:rPr>
          <w:rFonts w:ascii="Century Gothic" w:hAnsi="Century Gothic"/>
          <w:sz w:val="22"/>
          <w:szCs w:val="22"/>
        </w:rPr>
        <w:t xml:space="preserve"> EU-s </w:t>
      </w:r>
      <w:r>
        <w:rPr>
          <w:rFonts w:ascii="Century Gothic" w:hAnsi="Century Gothic"/>
          <w:sz w:val="22"/>
          <w:szCs w:val="22"/>
        </w:rPr>
        <w:t>pályázat</w:t>
      </w:r>
      <w:r w:rsidR="00E17CEB">
        <w:rPr>
          <w:rFonts w:ascii="Century Gothic" w:hAnsi="Century Gothic"/>
          <w:sz w:val="22"/>
          <w:szCs w:val="22"/>
        </w:rPr>
        <w:t xml:space="preserve"> elnyerésével 188.372.944 Ft-ot kaptunk. A fennmaradó 208.372.944 Ft-ot a tartalékból vezettük át.</w:t>
      </w:r>
    </w:p>
    <w:p w:rsidR="00E17CEB" w:rsidRDefault="00E17CEB" w:rsidP="003A6EF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2021.06.30-áig a beruházások és felújítások 359.426.031 Ft értékben teljesültek, mely 79,99 %-ot jelent.</w:t>
      </w:r>
    </w:p>
    <w:p w:rsidR="00576EA2" w:rsidRPr="00576EA2" w:rsidRDefault="00576EA2" w:rsidP="003A6EF5">
      <w:pPr>
        <w:jc w:val="both"/>
        <w:rPr>
          <w:rFonts w:ascii="Century Gothic" w:hAnsi="Century Gothic"/>
          <w:sz w:val="22"/>
          <w:szCs w:val="22"/>
        </w:rPr>
      </w:pPr>
    </w:p>
    <w:p w:rsidR="00E17CEB" w:rsidRPr="00E17CEB" w:rsidRDefault="00457A83" w:rsidP="00DC59AA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  <w:u w:val="single"/>
        </w:rPr>
        <w:t xml:space="preserve">3. </w:t>
      </w:r>
      <w:r w:rsidR="00E17CEB">
        <w:rPr>
          <w:rFonts w:ascii="Century Gothic" w:hAnsi="Century Gothic"/>
          <w:b/>
          <w:sz w:val="22"/>
          <w:szCs w:val="22"/>
          <w:u w:val="single"/>
        </w:rPr>
        <w:t>A működési célú kiadásokat</w:t>
      </w:r>
      <w:r w:rsidR="00E17CEB">
        <w:rPr>
          <w:rFonts w:ascii="Century Gothic" w:hAnsi="Century Gothic"/>
          <w:bCs/>
          <w:sz w:val="22"/>
          <w:szCs w:val="22"/>
        </w:rPr>
        <w:t xml:space="preserve"> a 6. melléklet tartalmazza részletesen.</w:t>
      </w:r>
    </w:p>
    <w:p w:rsidR="00E17CEB" w:rsidRPr="00187A14" w:rsidRDefault="007B5EAB" w:rsidP="00894F16">
      <w:pPr>
        <w:ind w:left="284" w:hanging="284"/>
        <w:jc w:val="both"/>
        <w:rPr>
          <w:rFonts w:ascii="Century Gothic" w:hAnsi="Century Gothic"/>
          <w:b/>
          <w:i/>
          <w:iCs/>
          <w:sz w:val="22"/>
          <w:szCs w:val="22"/>
        </w:rPr>
      </w:pPr>
      <w:r w:rsidRPr="00187A14">
        <w:rPr>
          <w:rFonts w:ascii="Century Gothic" w:hAnsi="Century Gothic"/>
          <w:b/>
          <w:i/>
          <w:iCs/>
          <w:sz w:val="22"/>
          <w:szCs w:val="22"/>
        </w:rPr>
        <w:t>1.</w:t>
      </w:r>
      <w:r w:rsidR="00E17CEB" w:rsidRPr="00187A14">
        <w:rPr>
          <w:rFonts w:ascii="Century Gothic" w:hAnsi="Century Gothic"/>
          <w:b/>
          <w:i/>
          <w:iCs/>
          <w:sz w:val="22"/>
          <w:szCs w:val="22"/>
        </w:rPr>
        <w:tab/>
        <w:t>elvonások és befizetések:</w:t>
      </w:r>
    </w:p>
    <w:p w:rsidR="00E17CEB" w:rsidRDefault="00E17CEB" w:rsidP="00894F16">
      <w:pPr>
        <w:ind w:left="284" w:hanging="284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</w:r>
      <w:r w:rsidR="00E83931">
        <w:rPr>
          <w:rFonts w:ascii="Century Gothic" w:hAnsi="Century Gothic"/>
          <w:bCs/>
          <w:sz w:val="22"/>
          <w:szCs w:val="22"/>
        </w:rPr>
        <w:t xml:space="preserve">A 2020. évi beszámolóban kimutatott </w:t>
      </w:r>
      <w:r w:rsidR="00420C16">
        <w:rPr>
          <w:rFonts w:ascii="Century Gothic" w:hAnsi="Century Gothic"/>
          <w:bCs/>
          <w:sz w:val="22"/>
          <w:szCs w:val="22"/>
        </w:rPr>
        <w:t>normatíva-elszámolásnál</w:t>
      </w:r>
      <w:r w:rsidR="00E83931">
        <w:rPr>
          <w:rFonts w:ascii="Century Gothic" w:hAnsi="Century Gothic"/>
          <w:bCs/>
          <w:sz w:val="22"/>
          <w:szCs w:val="22"/>
        </w:rPr>
        <w:t xml:space="preserve"> 3.086.453 Ft visszafizetendő támogatás keletkezett</w:t>
      </w:r>
      <w:r w:rsidR="00894F16">
        <w:rPr>
          <w:rFonts w:ascii="Century Gothic" w:hAnsi="Century Gothic"/>
          <w:bCs/>
          <w:sz w:val="22"/>
          <w:szCs w:val="22"/>
        </w:rPr>
        <w:t xml:space="preserve">, melyet 2021.05.03-án utaltunk el a Magyar </w:t>
      </w:r>
      <w:r w:rsidR="00894F16" w:rsidRPr="00420C16">
        <w:rPr>
          <w:rFonts w:ascii="Century Gothic" w:hAnsi="Century Gothic"/>
          <w:bCs/>
          <w:sz w:val="22"/>
          <w:szCs w:val="22"/>
        </w:rPr>
        <w:t>Államkincstárnak. Eze</w:t>
      </w:r>
      <w:r w:rsidR="00420C16">
        <w:rPr>
          <w:rFonts w:ascii="Century Gothic" w:hAnsi="Century Gothic"/>
          <w:bCs/>
          <w:sz w:val="22"/>
          <w:szCs w:val="22"/>
        </w:rPr>
        <w:t xml:space="preserve">n kívül 35.143 </w:t>
      </w:r>
      <w:proofErr w:type="gramStart"/>
      <w:r w:rsidR="00420C16">
        <w:rPr>
          <w:rFonts w:ascii="Century Gothic" w:hAnsi="Century Gothic"/>
          <w:bCs/>
          <w:sz w:val="22"/>
          <w:szCs w:val="22"/>
        </w:rPr>
        <w:t xml:space="preserve">Ft </w:t>
      </w:r>
      <w:r w:rsidR="00894F16" w:rsidRPr="00420C16">
        <w:rPr>
          <w:rFonts w:ascii="Century Gothic" w:hAnsi="Century Gothic"/>
          <w:bCs/>
          <w:sz w:val="22"/>
          <w:szCs w:val="22"/>
        </w:rPr>
        <w:t xml:space="preserve"> kamat</w:t>
      </w:r>
      <w:r w:rsidR="00420C16">
        <w:rPr>
          <w:rFonts w:ascii="Century Gothic" w:hAnsi="Century Gothic"/>
          <w:bCs/>
          <w:sz w:val="22"/>
          <w:szCs w:val="22"/>
        </w:rPr>
        <w:t>fizetési</w:t>
      </w:r>
      <w:proofErr w:type="gramEnd"/>
      <w:r w:rsidR="00420C16">
        <w:rPr>
          <w:rFonts w:ascii="Century Gothic" w:hAnsi="Century Gothic"/>
          <w:bCs/>
          <w:sz w:val="22"/>
          <w:szCs w:val="22"/>
        </w:rPr>
        <w:t xml:space="preserve"> kötelezettség keletkezett</w:t>
      </w:r>
      <w:r w:rsidR="00894F16" w:rsidRPr="00420C16">
        <w:rPr>
          <w:rFonts w:ascii="Century Gothic" w:hAnsi="Century Gothic"/>
          <w:bCs/>
          <w:sz w:val="22"/>
          <w:szCs w:val="22"/>
        </w:rPr>
        <w:t>.</w:t>
      </w:r>
    </w:p>
    <w:p w:rsidR="00894F16" w:rsidRPr="00187A14" w:rsidRDefault="007B5EAB" w:rsidP="00894F16">
      <w:pPr>
        <w:ind w:left="284" w:hanging="284"/>
        <w:jc w:val="both"/>
        <w:rPr>
          <w:rFonts w:ascii="Century Gothic" w:hAnsi="Century Gothic"/>
          <w:b/>
          <w:i/>
          <w:iCs/>
          <w:sz w:val="22"/>
          <w:szCs w:val="22"/>
        </w:rPr>
      </w:pPr>
      <w:r w:rsidRPr="00187A14">
        <w:rPr>
          <w:rFonts w:ascii="Century Gothic" w:hAnsi="Century Gothic"/>
          <w:b/>
          <w:i/>
          <w:iCs/>
          <w:sz w:val="22"/>
          <w:szCs w:val="22"/>
        </w:rPr>
        <w:t>2.</w:t>
      </w:r>
      <w:r w:rsidR="00894F16" w:rsidRPr="00187A14">
        <w:rPr>
          <w:rFonts w:ascii="Century Gothic" w:hAnsi="Century Gothic"/>
          <w:b/>
          <w:i/>
          <w:iCs/>
          <w:sz w:val="22"/>
          <w:szCs w:val="22"/>
        </w:rPr>
        <w:tab/>
        <w:t xml:space="preserve">egyéb működési célú támogatások </w:t>
      </w:r>
      <w:proofErr w:type="spellStart"/>
      <w:r w:rsidR="00894F16" w:rsidRPr="00187A14">
        <w:rPr>
          <w:rFonts w:ascii="Century Gothic" w:hAnsi="Century Gothic"/>
          <w:b/>
          <w:i/>
          <w:iCs/>
          <w:sz w:val="22"/>
          <w:szCs w:val="22"/>
        </w:rPr>
        <w:t>ÁH-n</w:t>
      </w:r>
      <w:proofErr w:type="spellEnd"/>
      <w:r w:rsidR="00894F16" w:rsidRPr="00187A14">
        <w:rPr>
          <w:rFonts w:ascii="Century Gothic" w:hAnsi="Century Gothic"/>
          <w:b/>
          <w:i/>
          <w:iCs/>
          <w:sz w:val="22"/>
          <w:szCs w:val="22"/>
        </w:rPr>
        <w:t xml:space="preserve"> belülre:</w:t>
      </w:r>
    </w:p>
    <w:p w:rsidR="00DC59AA" w:rsidRDefault="00894F16" w:rsidP="00894F16">
      <w:pPr>
        <w:ind w:left="284" w:hanging="284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Cs/>
          <w:i/>
          <w:iCs/>
          <w:sz w:val="22"/>
          <w:szCs w:val="22"/>
        </w:rPr>
        <w:tab/>
      </w:r>
      <w:r w:rsidRPr="00894F16">
        <w:rPr>
          <w:rFonts w:ascii="Century Gothic" w:hAnsi="Century Gothic"/>
          <w:bCs/>
          <w:sz w:val="22"/>
          <w:szCs w:val="22"/>
        </w:rPr>
        <w:t xml:space="preserve">Ezen a </w:t>
      </w:r>
      <w:r w:rsidR="007B7DFB" w:rsidRPr="00894F16">
        <w:rPr>
          <w:rFonts w:ascii="Century Gothic" w:hAnsi="Century Gothic"/>
          <w:bCs/>
          <w:sz w:val="22"/>
          <w:szCs w:val="22"/>
        </w:rPr>
        <w:t>sor</w:t>
      </w:r>
      <w:r w:rsidRPr="00894F16">
        <w:rPr>
          <w:rFonts w:ascii="Century Gothic" w:hAnsi="Century Gothic"/>
          <w:bCs/>
          <w:sz w:val="22"/>
          <w:szCs w:val="22"/>
        </w:rPr>
        <w:t>o</w:t>
      </w:r>
      <w:r w:rsidR="007B7DFB" w:rsidRPr="00894F16">
        <w:rPr>
          <w:rFonts w:ascii="Century Gothic" w:hAnsi="Century Gothic"/>
          <w:bCs/>
          <w:sz w:val="22"/>
          <w:szCs w:val="22"/>
        </w:rPr>
        <w:t>n van</w:t>
      </w:r>
      <w:r w:rsidR="007B7DFB" w:rsidRPr="0073503A">
        <w:rPr>
          <w:rFonts w:ascii="Century Gothic" w:hAnsi="Century Gothic"/>
          <w:sz w:val="22"/>
          <w:szCs w:val="22"/>
        </w:rPr>
        <w:t xml:space="preserve"> kimutatva a Hegyeshalmi Közös Önkormányzati Hivatal részére átadandó pénzeszköz</w:t>
      </w:r>
      <w:r>
        <w:rPr>
          <w:rFonts w:ascii="Century Gothic" w:hAnsi="Century Gothic"/>
          <w:sz w:val="22"/>
          <w:szCs w:val="22"/>
        </w:rPr>
        <w:t xml:space="preserve">. </w:t>
      </w:r>
      <w:r w:rsidR="009E3F9A" w:rsidRPr="0073503A">
        <w:rPr>
          <w:rFonts w:ascii="Century Gothic" w:hAnsi="Century Gothic"/>
          <w:sz w:val="22"/>
          <w:szCs w:val="22"/>
        </w:rPr>
        <w:t>202</w:t>
      </w:r>
      <w:r w:rsidR="00E17CEB">
        <w:rPr>
          <w:rFonts w:ascii="Century Gothic" w:hAnsi="Century Gothic"/>
          <w:sz w:val="22"/>
          <w:szCs w:val="22"/>
        </w:rPr>
        <w:t>1</w:t>
      </w:r>
      <w:r w:rsidR="009E3F9A" w:rsidRPr="0073503A">
        <w:rPr>
          <w:rFonts w:ascii="Century Gothic" w:hAnsi="Century Gothic"/>
          <w:sz w:val="22"/>
          <w:szCs w:val="22"/>
        </w:rPr>
        <w:t>.06.30-ig</w:t>
      </w:r>
      <w:r>
        <w:rPr>
          <w:rFonts w:ascii="Century Gothic" w:hAnsi="Century Gothic"/>
          <w:sz w:val="22"/>
          <w:szCs w:val="22"/>
        </w:rPr>
        <w:t xml:space="preserve"> </w:t>
      </w:r>
      <w:r w:rsidRPr="00894F16">
        <w:rPr>
          <w:rFonts w:ascii="Century Gothic" w:hAnsi="Century Gothic"/>
          <w:sz w:val="22"/>
          <w:szCs w:val="22"/>
        </w:rPr>
        <w:t>2</w:t>
      </w:r>
      <w:r>
        <w:rPr>
          <w:rFonts w:ascii="Century Gothic" w:hAnsi="Century Gothic"/>
          <w:sz w:val="22"/>
          <w:szCs w:val="22"/>
        </w:rPr>
        <w:t>.</w:t>
      </w:r>
      <w:r w:rsidRPr="00894F16">
        <w:rPr>
          <w:rFonts w:ascii="Century Gothic" w:hAnsi="Century Gothic"/>
          <w:sz w:val="22"/>
          <w:szCs w:val="22"/>
        </w:rPr>
        <w:t>177</w:t>
      </w:r>
      <w:r>
        <w:rPr>
          <w:rFonts w:ascii="Century Gothic" w:hAnsi="Century Gothic"/>
          <w:sz w:val="22"/>
          <w:szCs w:val="22"/>
        </w:rPr>
        <w:t>.</w:t>
      </w:r>
      <w:r w:rsidRPr="00894F16">
        <w:rPr>
          <w:rFonts w:ascii="Century Gothic" w:hAnsi="Century Gothic"/>
          <w:sz w:val="22"/>
          <w:szCs w:val="22"/>
        </w:rPr>
        <w:t>820</w:t>
      </w:r>
      <w:r w:rsidR="009E3F9A" w:rsidRPr="0073503A">
        <w:rPr>
          <w:rFonts w:ascii="Century Gothic" w:hAnsi="Century Gothic"/>
          <w:sz w:val="22"/>
          <w:szCs w:val="22"/>
        </w:rPr>
        <w:t xml:space="preserve"> Ft</w:t>
      </w:r>
      <w:r w:rsidR="00DC59AA" w:rsidRPr="0073503A">
        <w:rPr>
          <w:rFonts w:ascii="Century Gothic" w:hAnsi="Century Gothic"/>
          <w:sz w:val="22"/>
          <w:szCs w:val="22"/>
        </w:rPr>
        <w:t xml:space="preserve"> </w:t>
      </w:r>
      <w:r w:rsidR="00D15B3F" w:rsidRPr="0073503A">
        <w:rPr>
          <w:rFonts w:ascii="Century Gothic" w:hAnsi="Century Gothic"/>
          <w:sz w:val="22"/>
          <w:szCs w:val="22"/>
        </w:rPr>
        <w:t xml:space="preserve">került </w:t>
      </w:r>
      <w:r w:rsidR="009E3F9A" w:rsidRPr="0073503A">
        <w:rPr>
          <w:rFonts w:ascii="Century Gothic" w:hAnsi="Century Gothic"/>
          <w:sz w:val="22"/>
          <w:szCs w:val="22"/>
        </w:rPr>
        <w:t>átutalásra két részletben.</w:t>
      </w:r>
    </w:p>
    <w:p w:rsidR="007B5EAB" w:rsidRDefault="007B5EAB" w:rsidP="00894F16">
      <w:pPr>
        <w:ind w:left="284" w:hanging="284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 xml:space="preserve">A </w:t>
      </w:r>
      <w:r w:rsidRPr="0073503A">
        <w:rPr>
          <w:rFonts w:ascii="Century Gothic" w:hAnsi="Century Gothic"/>
          <w:sz w:val="22"/>
          <w:szCs w:val="22"/>
        </w:rPr>
        <w:t>Mosonmagyaróvári Kistérségi Társulás részére</w:t>
      </w:r>
      <w:r>
        <w:rPr>
          <w:rFonts w:ascii="Century Gothic" w:hAnsi="Century Gothic"/>
          <w:sz w:val="22"/>
          <w:szCs w:val="22"/>
        </w:rPr>
        <w:t xml:space="preserve"> 2021.06.30-áig </w:t>
      </w:r>
      <w:r w:rsidRPr="007B5EAB">
        <w:rPr>
          <w:rFonts w:ascii="Century Gothic" w:hAnsi="Century Gothic"/>
          <w:sz w:val="22"/>
          <w:szCs w:val="22"/>
        </w:rPr>
        <w:t>566</w:t>
      </w:r>
      <w:r>
        <w:rPr>
          <w:rFonts w:ascii="Century Gothic" w:hAnsi="Century Gothic"/>
          <w:sz w:val="22"/>
          <w:szCs w:val="22"/>
        </w:rPr>
        <w:t>.</w:t>
      </w:r>
      <w:r w:rsidRPr="007B5EAB">
        <w:rPr>
          <w:rFonts w:ascii="Century Gothic" w:hAnsi="Century Gothic"/>
          <w:sz w:val="22"/>
          <w:szCs w:val="22"/>
        </w:rPr>
        <w:t>825</w:t>
      </w:r>
      <w:r>
        <w:rPr>
          <w:rFonts w:ascii="Century Gothic" w:hAnsi="Century Gothic"/>
          <w:sz w:val="22"/>
          <w:szCs w:val="22"/>
        </w:rPr>
        <w:t xml:space="preserve"> Ft</w:t>
      </w:r>
      <w:r w:rsidR="00B373DD">
        <w:rPr>
          <w:rFonts w:ascii="Century Gothic" w:hAnsi="Century Gothic"/>
          <w:sz w:val="22"/>
          <w:szCs w:val="22"/>
        </w:rPr>
        <w:t xml:space="preserve"> </w:t>
      </w:r>
      <w:r w:rsidR="00B373DD" w:rsidRPr="00420C16">
        <w:rPr>
          <w:rFonts w:ascii="Century Gothic" w:hAnsi="Century Gothic"/>
          <w:sz w:val="22"/>
          <w:szCs w:val="22"/>
        </w:rPr>
        <w:t>támogatást</w:t>
      </w:r>
      <w:r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>teljesítettünk.</w:t>
      </w:r>
    </w:p>
    <w:p w:rsidR="00894F16" w:rsidRPr="00187A14" w:rsidRDefault="007B5EAB" w:rsidP="00894F16">
      <w:pPr>
        <w:ind w:left="284" w:hanging="284"/>
        <w:jc w:val="both"/>
        <w:rPr>
          <w:rFonts w:ascii="Century Gothic" w:hAnsi="Century Gothic"/>
          <w:b/>
          <w:bCs/>
          <w:i/>
          <w:iCs/>
          <w:sz w:val="22"/>
          <w:szCs w:val="22"/>
        </w:rPr>
      </w:pPr>
      <w:r w:rsidRPr="00187A14">
        <w:rPr>
          <w:rFonts w:ascii="Century Gothic" w:hAnsi="Century Gothic"/>
          <w:b/>
          <w:bCs/>
          <w:i/>
          <w:iCs/>
          <w:sz w:val="22"/>
          <w:szCs w:val="22"/>
        </w:rPr>
        <w:t>3.</w:t>
      </w:r>
      <w:r w:rsidR="00894F16" w:rsidRPr="00187A14">
        <w:rPr>
          <w:rFonts w:ascii="Century Gothic" w:hAnsi="Century Gothic"/>
          <w:b/>
          <w:bCs/>
          <w:i/>
          <w:iCs/>
          <w:sz w:val="22"/>
          <w:szCs w:val="22"/>
        </w:rPr>
        <w:tab/>
        <w:t xml:space="preserve">egyéb működési célú támogatások </w:t>
      </w:r>
      <w:proofErr w:type="spellStart"/>
      <w:r w:rsidR="00894F16" w:rsidRPr="00187A14">
        <w:rPr>
          <w:rFonts w:ascii="Century Gothic" w:hAnsi="Century Gothic"/>
          <w:b/>
          <w:bCs/>
          <w:i/>
          <w:iCs/>
          <w:sz w:val="22"/>
          <w:szCs w:val="22"/>
        </w:rPr>
        <w:t>ÁH-n</w:t>
      </w:r>
      <w:proofErr w:type="spellEnd"/>
      <w:r w:rsidR="00894F16" w:rsidRPr="00187A14">
        <w:rPr>
          <w:rFonts w:ascii="Century Gothic" w:hAnsi="Century Gothic"/>
          <w:b/>
          <w:bCs/>
          <w:i/>
          <w:iCs/>
          <w:sz w:val="22"/>
          <w:szCs w:val="22"/>
        </w:rPr>
        <w:t xml:space="preserve"> kívülre:</w:t>
      </w:r>
    </w:p>
    <w:p w:rsidR="007B7DFB" w:rsidRDefault="00894F16" w:rsidP="00894F16">
      <w:pPr>
        <w:ind w:left="284" w:hanging="284"/>
        <w:jc w:val="both"/>
        <w:rPr>
          <w:rFonts w:ascii="Century Gothic" w:hAnsi="Century Gothic"/>
          <w:sz w:val="22"/>
          <w:szCs w:val="22"/>
        </w:rPr>
      </w:pPr>
      <w:r w:rsidRPr="00894F16">
        <w:rPr>
          <w:rFonts w:ascii="Century Gothic" w:hAnsi="Century Gothic"/>
          <w:sz w:val="22"/>
          <w:szCs w:val="22"/>
        </w:rPr>
        <w:tab/>
      </w:r>
      <w:r w:rsidR="007B5EAB">
        <w:rPr>
          <w:rFonts w:ascii="Century Gothic" w:hAnsi="Century Gothic"/>
          <w:sz w:val="22"/>
          <w:szCs w:val="22"/>
        </w:rPr>
        <w:t xml:space="preserve">A módosított előirányzathoz képest 2021.06.30-áig </w:t>
      </w:r>
      <w:r w:rsidR="007B5EAB" w:rsidRPr="007B5EAB">
        <w:rPr>
          <w:rFonts w:ascii="Century Gothic" w:hAnsi="Century Gothic"/>
          <w:sz w:val="22"/>
          <w:szCs w:val="22"/>
        </w:rPr>
        <w:t>43,95</w:t>
      </w:r>
      <w:r w:rsidR="007B5EAB">
        <w:rPr>
          <w:rFonts w:ascii="Century Gothic" w:hAnsi="Century Gothic"/>
          <w:sz w:val="22"/>
          <w:szCs w:val="22"/>
        </w:rPr>
        <w:t xml:space="preserve"> </w:t>
      </w:r>
      <w:r w:rsidR="007B5EAB" w:rsidRPr="007B5EAB">
        <w:rPr>
          <w:rFonts w:ascii="Century Gothic" w:hAnsi="Century Gothic"/>
          <w:sz w:val="22"/>
          <w:szCs w:val="22"/>
        </w:rPr>
        <w:t>%</w:t>
      </w:r>
      <w:r w:rsidR="007B5EAB">
        <w:rPr>
          <w:rFonts w:ascii="Century Gothic" w:hAnsi="Century Gothic"/>
          <w:sz w:val="22"/>
          <w:szCs w:val="22"/>
        </w:rPr>
        <w:t>-ban teljesült.</w:t>
      </w:r>
    </w:p>
    <w:p w:rsidR="007B5EAB" w:rsidRPr="00187A14" w:rsidRDefault="007B5EAB" w:rsidP="00420C16">
      <w:pPr>
        <w:jc w:val="both"/>
        <w:rPr>
          <w:rFonts w:ascii="Century Gothic" w:hAnsi="Century Gothic"/>
          <w:b/>
          <w:bCs/>
          <w:i/>
          <w:iCs/>
          <w:sz w:val="22"/>
          <w:szCs w:val="22"/>
        </w:rPr>
      </w:pPr>
      <w:r w:rsidRPr="00187A14">
        <w:rPr>
          <w:rFonts w:ascii="Century Gothic" w:hAnsi="Century Gothic"/>
          <w:b/>
          <w:bCs/>
          <w:i/>
          <w:iCs/>
          <w:sz w:val="22"/>
          <w:szCs w:val="22"/>
        </w:rPr>
        <w:t>4.</w:t>
      </w:r>
      <w:r w:rsidRPr="00187A14">
        <w:rPr>
          <w:rFonts w:ascii="Century Gothic" w:hAnsi="Century Gothic"/>
          <w:b/>
          <w:bCs/>
          <w:i/>
          <w:iCs/>
          <w:sz w:val="22"/>
          <w:szCs w:val="22"/>
        </w:rPr>
        <w:tab/>
        <w:t>tartalékok:</w:t>
      </w:r>
    </w:p>
    <w:p w:rsidR="007B5EAB" w:rsidRDefault="007B5EAB" w:rsidP="00894F16">
      <w:pPr>
        <w:ind w:left="284" w:hanging="284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i/>
          <w:iCs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Az eredeti 294.065.166 Ft csökkent 89.451.566 Ft-ra. A változás főbb elemei:</w:t>
      </w:r>
    </w:p>
    <w:p w:rsidR="007B5EAB" w:rsidRPr="00420C16" w:rsidRDefault="00CA13FA" w:rsidP="00187A14">
      <w:pPr>
        <w:tabs>
          <w:tab w:val="left" w:pos="709"/>
          <w:tab w:val="left" w:pos="851"/>
          <w:tab w:val="left" w:pos="1276"/>
          <w:tab w:val="left" w:pos="1560"/>
          <w:tab w:val="right" w:pos="9214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420C16">
        <w:rPr>
          <w:rFonts w:ascii="Century Gothic" w:hAnsi="Century Gothic"/>
          <w:i/>
          <w:iCs/>
          <w:sz w:val="22"/>
          <w:szCs w:val="22"/>
        </w:rPr>
        <w:t>a</w:t>
      </w:r>
      <w:proofErr w:type="gramEnd"/>
      <w:r w:rsidRPr="00420C16">
        <w:rPr>
          <w:rFonts w:ascii="Century Gothic" w:hAnsi="Century Gothic"/>
          <w:i/>
          <w:iCs/>
          <w:sz w:val="22"/>
          <w:szCs w:val="22"/>
        </w:rPr>
        <w:t>)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csatorna beruházás:</w:t>
      </w:r>
      <w:r w:rsidR="00420C16" w:rsidRPr="00420C16">
        <w:rPr>
          <w:rFonts w:ascii="Century Gothic" w:hAnsi="Century Gothic"/>
          <w:i/>
          <w:iCs/>
          <w:sz w:val="22"/>
          <w:szCs w:val="22"/>
        </w:rPr>
        <w:tab/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- 208.372.944 Ft</w:t>
      </w:r>
    </w:p>
    <w:p w:rsidR="007B5EAB" w:rsidRPr="00420C16" w:rsidRDefault="00CA13FA" w:rsidP="00187A14">
      <w:pPr>
        <w:tabs>
          <w:tab w:val="left" w:pos="709"/>
          <w:tab w:val="left" w:pos="851"/>
          <w:tab w:val="left" w:pos="1276"/>
          <w:tab w:val="left" w:pos="1560"/>
          <w:tab w:val="right" w:pos="9214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>b)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az előirányzatok ren</w:t>
      </w:r>
      <w:r w:rsidR="00741F19" w:rsidRPr="00420C16">
        <w:rPr>
          <w:rFonts w:ascii="Century Gothic" w:hAnsi="Century Gothic"/>
          <w:i/>
          <w:iCs/>
          <w:sz w:val="22"/>
          <w:szCs w:val="22"/>
        </w:rPr>
        <w:t>d</w:t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ezése miatt: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+ 5.</w:t>
      </w:r>
      <w:r w:rsidRPr="00420C16">
        <w:rPr>
          <w:rFonts w:ascii="Century Gothic" w:hAnsi="Century Gothic"/>
          <w:i/>
          <w:iCs/>
          <w:sz w:val="22"/>
          <w:szCs w:val="22"/>
        </w:rPr>
        <w:t>285</w:t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.</w:t>
      </w:r>
      <w:r w:rsidRPr="00420C16">
        <w:rPr>
          <w:rFonts w:ascii="Century Gothic" w:hAnsi="Century Gothic"/>
          <w:i/>
          <w:iCs/>
          <w:sz w:val="22"/>
          <w:szCs w:val="22"/>
        </w:rPr>
        <w:t>115</w:t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 xml:space="preserve"> Ft</w:t>
      </w:r>
    </w:p>
    <w:p w:rsidR="00CA13FA" w:rsidRPr="00420C16" w:rsidRDefault="00CA13FA" w:rsidP="00187A14">
      <w:pPr>
        <w:tabs>
          <w:tab w:val="left" w:pos="709"/>
          <w:tab w:val="left" w:pos="851"/>
          <w:tab w:val="left" w:pos="1276"/>
          <w:tab w:val="left" w:pos="1560"/>
          <w:tab w:val="right" w:pos="9214"/>
        </w:tabs>
        <w:ind w:left="284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ab/>
      </w:r>
      <w:proofErr w:type="gramStart"/>
      <w:r w:rsidRPr="00420C16">
        <w:rPr>
          <w:rFonts w:ascii="Century Gothic" w:hAnsi="Century Gothic"/>
          <w:i/>
          <w:iCs/>
          <w:sz w:val="22"/>
          <w:szCs w:val="22"/>
          <w:u w:val="single"/>
        </w:rPr>
        <w:t>részletezve</w:t>
      </w:r>
      <w:proofErr w:type="gramEnd"/>
      <w:r w:rsidRPr="00420C16">
        <w:rPr>
          <w:rFonts w:ascii="Century Gothic" w:hAnsi="Century Gothic"/>
          <w:sz w:val="22"/>
          <w:szCs w:val="22"/>
        </w:rPr>
        <w:t>:</w:t>
      </w:r>
    </w:p>
    <w:p w:rsidR="00CA13FA" w:rsidRPr="00420C16" w:rsidRDefault="00CA13FA" w:rsidP="00187A14">
      <w:pPr>
        <w:tabs>
          <w:tab w:val="left" w:pos="709"/>
          <w:tab w:val="left" w:pos="851"/>
          <w:tab w:val="left" w:pos="1276"/>
          <w:tab w:val="left" w:pos="1560"/>
          <w:tab w:val="right" w:pos="8505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985149" w:rsidRPr="00420C16">
        <w:rPr>
          <w:rFonts w:ascii="Century Gothic" w:hAnsi="Century Gothic"/>
          <w:i/>
          <w:iCs/>
          <w:sz w:val="22"/>
          <w:szCs w:val="22"/>
        </w:rPr>
        <w:t>•</w:t>
      </w:r>
      <w:r w:rsidRPr="00420C16">
        <w:rPr>
          <w:rFonts w:ascii="Century Gothic" w:hAnsi="Century Gothic"/>
          <w:i/>
          <w:iCs/>
          <w:sz w:val="22"/>
          <w:szCs w:val="22"/>
        </w:rPr>
        <w:t xml:space="preserve"> 2020. évi jutalom bruttó-nettó közötti </w:t>
      </w:r>
      <w:proofErr w:type="spellStart"/>
      <w:r w:rsidRPr="00420C16">
        <w:rPr>
          <w:rFonts w:ascii="Century Gothic" w:hAnsi="Century Gothic"/>
          <w:i/>
          <w:iCs/>
          <w:sz w:val="22"/>
          <w:szCs w:val="22"/>
        </w:rPr>
        <w:t>kül</w:t>
      </w:r>
      <w:proofErr w:type="spellEnd"/>
      <w:r w:rsidRPr="00420C16">
        <w:rPr>
          <w:rFonts w:ascii="Century Gothic" w:hAnsi="Century Gothic"/>
          <w:i/>
          <w:iCs/>
          <w:sz w:val="22"/>
          <w:szCs w:val="22"/>
        </w:rPr>
        <w:t>. (K1103-ra):</w:t>
      </w:r>
      <w:r w:rsidR="00187A14" w:rsidRPr="00420C16">
        <w:rPr>
          <w:rFonts w:ascii="Century Gothic" w:hAnsi="Century Gothic"/>
          <w:i/>
          <w:iCs/>
          <w:sz w:val="22"/>
          <w:szCs w:val="22"/>
        </w:rPr>
        <w:tab/>
      </w:r>
      <w:r w:rsidR="008A3C20" w:rsidRPr="00420C16">
        <w:rPr>
          <w:rFonts w:ascii="Century Gothic" w:hAnsi="Century Gothic"/>
          <w:i/>
          <w:iCs/>
          <w:sz w:val="22"/>
          <w:szCs w:val="22"/>
        </w:rPr>
        <w:t xml:space="preserve">- </w:t>
      </w:r>
      <w:r w:rsidRPr="00420C16">
        <w:rPr>
          <w:rFonts w:ascii="Century Gothic" w:hAnsi="Century Gothic"/>
          <w:i/>
          <w:iCs/>
          <w:sz w:val="22"/>
          <w:szCs w:val="22"/>
        </w:rPr>
        <w:t>134.228 Ft</w:t>
      </w:r>
    </w:p>
    <w:p w:rsidR="00CA13FA" w:rsidRPr="00420C16" w:rsidRDefault="00CA13FA" w:rsidP="00187A14">
      <w:pPr>
        <w:tabs>
          <w:tab w:val="left" w:pos="709"/>
          <w:tab w:val="left" w:pos="851"/>
          <w:tab w:val="left" w:pos="1276"/>
          <w:tab w:val="left" w:pos="1560"/>
          <w:tab w:val="right" w:pos="8505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985149" w:rsidRPr="00420C16">
        <w:rPr>
          <w:rFonts w:ascii="Century Gothic" w:hAnsi="Century Gothic"/>
          <w:i/>
          <w:iCs/>
          <w:sz w:val="22"/>
          <w:szCs w:val="22"/>
        </w:rPr>
        <w:t>•</w:t>
      </w:r>
      <w:r w:rsidRPr="00420C16">
        <w:rPr>
          <w:rFonts w:ascii="Century Gothic" w:hAnsi="Century Gothic"/>
          <w:i/>
          <w:iCs/>
          <w:sz w:val="22"/>
          <w:szCs w:val="22"/>
        </w:rPr>
        <w:t xml:space="preserve"> 2021. évi közlekedési költségtérítés (K1109-re):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8A3C20" w:rsidRPr="00420C16">
        <w:rPr>
          <w:rFonts w:ascii="Century Gothic" w:hAnsi="Century Gothic"/>
          <w:i/>
          <w:iCs/>
          <w:sz w:val="22"/>
          <w:szCs w:val="22"/>
        </w:rPr>
        <w:t xml:space="preserve">- </w:t>
      </w:r>
      <w:r w:rsidRPr="00420C16">
        <w:rPr>
          <w:rFonts w:ascii="Century Gothic" w:hAnsi="Century Gothic"/>
          <w:i/>
          <w:iCs/>
          <w:sz w:val="22"/>
          <w:szCs w:val="22"/>
        </w:rPr>
        <w:t>120.000 Ft</w:t>
      </w:r>
    </w:p>
    <w:p w:rsidR="00D172EF" w:rsidRPr="00420C16" w:rsidRDefault="00D172EF" w:rsidP="00187A14">
      <w:pPr>
        <w:tabs>
          <w:tab w:val="left" w:pos="709"/>
          <w:tab w:val="left" w:pos="851"/>
          <w:tab w:val="left" w:pos="1276"/>
          <w:tab w:val="left" w:pos="1560"/>
          <w:tab w:val="right" w:pos="8505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Pr="00420C16">
        <w:rPr>
          <w:rFonts w:ascii="Century Gothic" w:hAnsi="Century Gothic"/>
          <w:i/>
          <w:iCs/>
          <w:sz w:val="22"/>
          <w:szCs w:val="22"/>
        </w:rPr>
        <w:tab/>
        <w:t xml:space="preserve">• </w:t>
      </w:r>
      <w:proofErr w:type="spellStart"/>
      <w:r w:rsidRPr="00420C16">
        <w:rPr>
          <w:rFonts w:ascii="Century Gothic" w:hAnsi="Century Gothic"/>
          <w:i/>
          <w:iCs/>
          <w:sz w:val="22"/>
          <w:szCs w:val="22"/>
        </w:rPr>
        <w:t>bérktg.-re</w:t>
      </w:r>
      <w:proofErr w:type="spellEnd"/>
      <w:r w:rsidRPr="00420C16">
        <w:rPr>
          <w:rFonts w:ascii="Century Gothic" w:hAnsi="Century Gothic"/>
          <w:i/>
          <w:iCs/>
          <w:sz w:val="22"/>
          <w:szCs w:val="22"/>
        </w:rPr>
        <w:t xml:space="preserve"> és járulékokra (K1+K2)</w:t>
      </w:r>
      <w:proofErr w:type="gramStart"/>
      <w:r w:rsidRPr="00420C16">
        <w:rPr>
          <w:rFonts w:ascii="Century Gothic" w:hAnsi="Century Gothic"/>
          <w:i/>
          <w:iCs/>
          <w:sz w:val="22"/>
          <w:szCs w:val="22"/>
        </w:rPr>
        <w:t>: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420C16">
        <w:rPr>
          <w:rFonts w:ascii="Century Gothic" w:hAnsi="Century Gothic"/>
          <w:i/>
          <w:iCs/>
          <w:sz w:val="22"/>
          <w:szCs w:val="22"/>
        </w:rPr>
        <w:t xml:space="preserve">   </w:t>
      </w:r>
      <w:r w:rsidR="008A3C20" w:rsidRPr="00420C16">
        <w:rPr>
          <w:rFonts w:ascii="Century Gothic" w:hAnsi="Century Gothic"/>
          <w:i/>
          <w:iCs/>
          <w:sz w:val="22"/>
          <w:szCs w:val="22"/>
        </w:rPr>
        <w:t>-</w:t>
      </w:r>
      <w:proofErr w:type="gramEnd"/>
      <w:r w:rsidR="008A3C20" w:rsidRPr="00420C16">
        <w:rPr>
          <w:rFonts w:ascii="Century Gothic" w:hAnsi="Century Gothic"/>
          <w:i/>
          <w:iCs/>
          <w:sz w:val="22"/>
          <w:szCs w:val="22"/>
        </w:rPr>
        <w:t xml:space="preserve"> </w:t>
      </w:r>
      <w:r w:rsidRPr="00420C16">
        <w:rPr>
          <w:rFonts w:ascii="Century Gothic" w:hAnsi="Century Gothic"/>
          <w:i/>
          <w:iCs/>
          <w:sz w:val="22"/>
          <w:szCs w:val="22"/>
        </w:rPr>
        <w:t>1.</w:t>
      </w:r>
      <w:r w:rsidR="002C6033" w:rsidRPr="00420C16">
        <w:rPr>
          <w:rFonts w:ascii="Century Gothic" w:hAnsi="Century Gothic"/>
          <w:i/>
          <w:iCs/>
          <w:sz w:val="22"/>
          <w:szCs w:val="22"/>
        </w:rPr>
        <w:t>126</w:t>
      </w:r>
      <w:r w:rsidRPr="00420C16">
        <w:rPr>
          <w:rFonts w:ascii="Century Gothic" w:hAnsi="Century Gothic"/>
          <w:i/>
          <w:iCs/>
          <w:sz w:val="22"/>
          <w:szCs w:val="22"/>
        </w:rPr>
        <w:t>.</w:t>
      </w:r>
      <w:r w:rsidR="002C6033" w:rsidRPr="00420C16">
        <w:rPr>
          <w:rFonts w:ascii="Century Gothic" w:hAnsi="Century Gothic"/>
          <w:i/>
          <w:iCs/>
          <w:sz w:val="22"/>
          <w:szCs w:val="22"/>
        </w:rPr>
        <w:t>266</w:t>
      </w:r>
      <w:r w:rsidRPr="00420C16">
        <w:rPr>
          <w:rFonts w:ascii="Century Gothic" w:hAnsi="Century Gothic"/>
          <w:i/>
          <w:iCs/>
          <w:sz w:val="22"/>
          <w:szCs w:val="22"/>
        </w:rPr>
        <w:t xml:space="preserve"> Ft</w:t>
      </w:r>
    </w:p>
    <w:p w:rsidR="00D172EF" w:rsidRPr="00420C16" w:rsidRDefault="00D172EF" w:rsidP="00187A14">
      <w:pPr>
        <w:tabs>
          <w:tab w:val="left" w:pos="709"/>
          <w:tab w:val="left" w:pos="851"/>
          <w:tab w:val="left" w:pos="1276"/>
          <w:tab w:val="left" w:pos="1560"/>
          <w:tab w:val="right" w:pos="8505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Pr="00420C16">
        <w:rPr>
          <w:rFonts w:ascii="Century Gothic" w:hAnsi="Century Gothic"/>
          <w:i/>
          <w:iCs/>
          <w:sz w:val="22"/>
          <w:szCs w:val="22"/>
        </w:rPr>
        <w:tab/>
        <w:t xml:space="preserve">• </w:t>
      </w:r>
      <w:proofErr w:type="gramStart"/>
      <w:r w:rsidRPr="00420C16">
        <w:rPr>
          <w:rFonts w:ascii="Century Gothic" w:hAnsi="Century Gothic"/>
          <w:i/>
          <w:iCs/>
          <w:sz w:val="22"/>
          <w:szCs w:val="22"/>
        </w:rPr>
        <w:t>dologi</w:t>
      </w:r>
      <w:proofErr w:type="gramEnd"/>
      <w:r w:rsidRPr="00420C16">
        <w:rPr>
          <w:rFonts w:ascii="Century Gothic" w:hAnsi="Century Gothic"/>
          <w:i/>
          <w:iCs/>
          <w:sz w:val="22"/>
          <w:szCs w:val="22"/>
        </w:rPr>
        <w:t xml:space="preserve"> kiadásokra (K3):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8A3C20" w:rsidRPr="00420C16">
        <w:rPr>
          <w:rFonts w:ascii="Century Gothic" w:hAnsi="Century Gothic"/>
          <w:i/>
          <w:iCs/>
          <w:sz w:val="22"/>
          <w:szCs w:val="22"/>
        </w:rPr>
        <w:t>- 2.8</w:t>
      </w:r>
      <w:r w:rsidR="002C6033" w:rsidRPr="00420C16">
        <w:rPr>
          <w:rFonts w:ascii="Century Gothic" w:hAnsi="Century Gothic"/>
          <w:i/>
          <w:iCs/>
          <w:sz w:val="22"/>
          <w:szCs w:val="22"/>
        </w:rPr>
        <w:t>9</w:t>
      </w:r>
      <w:r w:rsidR="006414A5" w:rsidRPr="00420C16">
        <w:rPr>
          <w:rFonts w:ascii="Century Gothic" w:hAnsi="Century Gothic"/>
          <w:i/>
          <w:iCs/>
          <w:sz w:val="22"/>
          <w:szCs w:val="22"/>
        </w:rPr>
        <w:t>7</w:t>
      </w:r>
      <w:r w:rsidR="008A3C20" w:rsidRPr="00420C16">
        <w:rPr>
          <w:rFonts w:ascii="Century Gothic" w:hAnsi="Century Gothic"/>
          <w:i/>
          <w:iCs/>
          <w:sz w:val="22"/>
          <w:szCs w:val="22"/>
        </w:rPr>
        <w:t>.</w:t>
      </w:r>
      <w:r w:rsidR="006414A5" w:rsidRPr="00420C16">
        <w:rPr>
          <w:rFonts w:ascii="Century Gothic" w:hAnsi="Century Gothic"/>
          <w:i/>
          <w:iCs/>
          <w:sz w:val="22"/>
          <w:szCs w:val="22"/>
        </w:rPr>
        <w:t>660</w:t>
      </w:r>
      <w:r w:rsidR="008A3C20" w:rsidRPr="00420C16">
        <w:rPr>
          <w:rFonts w:ascii="Century Gothic" w:hAnsi="Century Gothic"/>
          <w:i/>
          <w:iCs/>
          <w:sz w:val="22"/>
          <w:szCs w:val="22"/>
        </w:rPr>
        <w:t xml:space="preserve"> Ft</w:t>
      </w:r>
    </w:p>
    <w:p w:rsidR="008A3C20" w:rsidRPr="00420C16" w:rsidRDefault="008A3C20" w:rsidP="00187A14">
      <w:pPr>
        <w:tabs>
          <w:tab w:val="left" w:pos="709"/>
          <w:tab w:val="left" w:pos="851"/>
          <w:tab w:val="left" w:pos="1276"/>
          <w:tab w:val="left" w:pos="1560"/>
          <w:tab w:val="right" w:pos="8505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Pr="00420C16">
        <w:rPr>
          <w:rFonts w:ascii="Century Gothic" w:hAnsi="Century Gothic"/>
          <w:i/>
          <w:iCs/>
          <w:sz w:val="22"/>
          <w:szCs w:val="22"/>
        </w:rPr>
        <w:tab/>
        <w:t>• Szigetköz - Mosoni-sík LEADER Egyesület tagdíja</w:t>
      </w:r>
      <w:r w:rsidR="006414A5" w:rsidRPr="00420C16">
        <w:rPr>
          <w:rFonts w:ascii="Century Gothic" w:hAnsi="Century Gothic"/>
          <w:i/>
          <w:iCs/>
          <w:sz w:val="22"/>
          <w:szCs w:val="22"/>
        </w:rPr>
        <w:t xml:space="preserve"> (K512)</w:t>
      </w:r>
      <w:r w:rsidRPr="00420C16">
        <w:rPr>
          <w:rFonts w:ascii="Century Gothic" w:hAnsi="Century Gothic"/>
          <w:i/>
          <w:iCs/>
          <w:sz w:val="22"/>
          <w:szCs w:val="22"/>
        </w:rPr>
        <w:t>:</w:t>
      </w:r>
      <w:r w:rsidRPr="00420C16">
        <w:rPr>
          <w:rFonts w:ascii="Century Gothic" w:hAnsi="Century Gothic"/>
          <w:i/>
          <w:iCs/>
          <w:sz w:val="22"/>
          <w:szCs w:val="22"/>
        </w:rPr>
        <w:tab/>
        <w:t>- 2.400 Ft</w:t>
      </w:r>
    </w:p>
    <w:p w:rsidR="008A3C20" w:rsidRPr="00420C16" w:rsidRDefault="008A3C20" w:rsidP="00187A14">
      <w:pPr>
        <w:tabs>
          <w:tab w:val="left" w:pos="709"/>
          <w:tab w:val="left" w:pos="851"/>
          <w:tab w:val="left" w:pos="1276"/>
          <w:tab w:val="left" w:pos="1560"/>
          <w:tab w:val="right" w:pos="8505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Pr="00420C16">
        <w:rPr>
          <w:rFonts w:ascii="Century Gothic" w:hAnsi="Century Gothic"/>
          <w:i/>
          <w:iCs/>
          <w:sz w:val="22"/>
          <w:szCs w:val="22"/>
        </w:rPr>
        <w:tab/>
        <w:t xml:space="preserve">• </w:t>
      </w:r>
      <w:proofErr w:type="gramStart"/>
      <w:r w:rsidRPr="00420C16">
        <w:rPr>
          <w:rFonts w:ascii="Century Gothic" w:hAnsi="Century Gothic"/>
          <w:i/>
          <w:iCs/>
          <w:sz w:val="22"/>
          <w:szCs w:val="22"/>
        </w:rPr>
        <w:t>tárgyi</w:t>
      </w:r>
      <w:proofErr w:type="gramEnd"/>
      <w:r w:rsidRPr="00420C16">
        <w:rPr>
          <w:rFonts w:ascii="Century Gothic" w:hAnsi="Century Gothic"/>
          <w:i/>
          <w:iCs/>
          <w:sz w:val="22"/>
          <w:szCs w:val="22"/>
        </w:rPr>
        <w:t xml:space="preserve"> eszközök:</w:t>
      </w:r>
      <w:r w:rsidR="00187A14" w:rsidRPr="00420C16">
        <w:rPr>
          <w:rFonts w:ascii="Century Gothic" w:hAnsi="Century Gothic"/>
          <w:i/>
          <w:iCs/>
          <w:sz w:val="22"/>
          <w:szCs w:val="22"/>
        </w:rPr>
        <w:tab/>
        <w:t>-1.408.065 Ft</w:t>
      </w:r>
    </w:p>
    <w:p w:rsidR="008A3C20" w:rsidRPr="00420C16" w:rsidRDefault="008A3C20" w:rsidP="00187A14">
      <w:pPr>
        <w:tabs>
          <w:tab w:val="left" w:pos="709"/>
          <w:tab w:val="left" w:pos="851"/>
          <w:tab w:val="left" w:pos="1276"/>
          <w:tab w:val="left" w:pos="1702"/>
          <w:tab w:val="right" w:pos="7938"/>
        </w:tabs>
        <w:ind w:left="1702" w:hanging="426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>-</w:t>
      </w:r>
      <w:r w:rsidR="00187A14" w:rsidRPr="00420C16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420C16">
        <w:rPr>
          <w:rFonts w:ascii="Century Gothic" w:hAnsi="Century Gothic"/>
          <w:sz w:val="22"/>
          <w:szCs w:val="22"/>
        </w:rPr>
        <w:t>mikrosütő</w:t>
      </w:r>
      <w:proofErr w:type="spellEnd"/>
      <w:r w:rsidRPr="00420C16">
        <w:rPr>
          <w:rFonts w:ascii="Century Gothic" w:hAnsi="Century Gothic"/>
          <w:sz w:val="22"/>
          <w:szCs w:val="22"/>
        </w:rPr>
        <w:t>, kávéfőző (K6)</w:t>
      </w:r>
      <w:proofErr w:type="gramStart"/>
      <w:r w:rsidRPr="00420C16">
        <w:rPr>
          <w:rFonts w:ascii="Century Gothic" w:hAnsi="Century Gothic"/>
          <w:sz w:val="22"/>
          <w:szCs w:val="22"/>
        </w:rPr>
        <w:t>:</w:t>
      </w:r>
      <w:r w:rsidRPr="00420C16">
        <w:rPr>
          <w:rFonts w:ascii="Century Gothic" w:hAnsi="Century Gothic"/>
          <w:sz w:val="22"/>
          <w:szCs w:val="22"/>
        </w:rPr>
        <w:tab/>
      </w:r>
      <w:r w:rsidR="00420C16">
        <w:rPr>
          <w:rFonts w:ascii="Century Gothic" w:hAnsi="Century Gothic"/>
          <w:sz w:val="22"/>
          <w:szCs w:val="22"/>
        </w:rPr>
        <w:t xml:space="preserve">    </w:t>
      </w:r>
      <w:r w:rsidR="00741F19" w:rsidRPr="00420C16">
        <w:rPr>
          <w:rFonts w:ascii="Century Gothic" w:hAnsi="Century Gothic"/>
          <w:sz w:val="22"/>
          <w:szCs w:val="22"/>
        </w:rPr>
        <w:t>-</w:t>
      </w:r>
      <w:proofErr w:type="gramEnd"/>
      <w:r w:rsidR="00741F19" w:rsidRPr="00420C16">
        <w:rPr>
          <w:rFonts w:ascii="Century Gothic" w:hAnsi="Century Gothic"/>
          <w:sz w:val="22"/>
          <w:szCs w:val="22"/>
        </w:rPr>
        <w:t xml:space="preserve"> 56.537 Ft</w:t>
      </w:r>
    </w:p>
    <w:p w:rsidR="00741F19" w:rsidRPr="00420C16" w:rsidRDefault="00741F19" w:rsidP="00187A14">
      <w:pPr>
        <w:tabs>
          <w:tab w:val="left" w:pos="709"/>
          <w:tab w:val="left" w:pos="851"/>
          <w:tab w:val="left" w:pos="1276"/>
          <w:tab w:val="left" w:pos="1702"/>
          <w:tab w:val="right" w:pos="7938"/>
        </w:tabs>
        <w:ind w:left="1702" w:hanging="426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>-</w:t>
      </w:r>
      <w:r w:rsidR="00187A14" w:rsidRPr="00420C16"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>Renault Master tehergépkocsi (K6):</w:t>
      </w:r>
      <w:r w:rsidRPr="00420C16">
        <w:rPr>
          <w:rFonts w:ascii="Century Gothic" w:hAnsi="Century Gothic"/>
          <w:sz w:val="22"/>
          <w:szCs w:val="22"/>
        </w:rPr>
        <w:tab/>
        <w:t>- 1.000.000 Ft</w:t>
      </w:r>
    </w:p>
    <w:p w:rsidR="00741F19" w:rsidRPr="00420C16" w:rsidRDefault="00741F19" w:rsidP="00187A14">
      <w:pPr>
        <w:tabs>
          <w:tab w:val="left" w:pos="709"/>
          <w:tab w:val="left" w:pos="851"/>
          <w:tab w:val="left" w:pos="1276"/>
          <w:tab w:val="left" w:pos="1702"/>
          <w:tab w:val="right" w:pos="7938"/>
        </w:tabs>
        <w:ind w:left="1702" w:hanging="426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>-</w:t>
      </w:r>
      <w:r w:rsidR="00187A14" w:rsidRPr="00420C16"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 xml:space="preserve">papréti </w:t>
      </w:r>
      <w:proofErr w:type="spellStart"/>
      <w:r w:rsidRPr="00420C16">
        <w:rPr>
          <w:rFonts w:ascii="Century Gothic" w:hAnsi="Century Gothic"/>
          <w:sz w:val="22"/>
          <w:szCs w:val="22"/>
        </w:rPr>
        <w:t>műv</w:t>
      </w:r>
      <w:proofErr w:type="gramStart"/>
      <w:r w:rsidRPr="00420C16">
        <w:rPr>
          <w:rFonts w:ascii="Century Gothic" w:hAnsi="Century Gothic"/>
          <w:sz w:val="22"/>
          <w:szCs w:val="22"/>
        </w:rPr>
        <w:t>.házba</w:t>
      </w:r>
      <w:proofErr w:type="spellEnd"/>
      <w:proofErr w:type="gramEnd"/>
      <w:r w:rsidRPr="00420C16">
        <w:rPr>
          <w:rFonts w:ascii="Century Gothic" w:hAnsi="Century Gothic"/>
          <w:sz w:val="22"/>
          <w:szCs w:val="22"/>
        </w:rPr>
        <w:t xml:space="preserve"> </w:t>
      </w:r>
      <w:r w:rsidR="00187A14" w:rsidRPr="00420C16">
        <w:rPr>
          <w:rFonts w:ascii="Century Gothic" w:hAnsi="Century Gothic"/>
          <w:sz w:val="22"/>
          <w:szCs w:val="22"/>
        </w:rPr>
        <w:t>bútorok</w:t>
      </w:r>
      <w:r w:rsidRPr="00420C16">
        <w:rPr>
          <w:rFonts w:ascii="Century Gothic" w:hAnsi="Century Gothic"/>
          <w:sz w:val="22"/>
          <w:szCs w:val="22"/>
        </w:rPr>
        <w:t xml:space="preserve"> (K6):</w:t>
      </w:r>
      <w:r w:rsidRPr="00420C16">
        <w:rPr>
          <w:rFonts w:ascii="Century Gothic" w:hAnsi="Century Gothic"/>
          <w:sz w:val="22"/>
          <w:szCs w:val="22"/>
        </w:rPr>
        <w:tab/>
        <w:t>- 351.528 Ft</w:t>
      </w:r>
    </w:p>
    <w:p w:rsidR="00CA13FA" w:rsidRPr="00420C16" w:rsidRDefault="00CA13FA" w:rsidP="00187A14">
      <w:pPr>
        <w:tabs>
          <w:tab w:val="left" w:pos="709"/>
          <w:tab w:val="left" w:pos="851"/>
          <w:tab w:val="left" w:pos="1276"/>
          <w:tab w:val="left" w:pos="1560"/>
          <w:tab w:val="right" w:pos="8505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985149" w:rsidRPr="00420C16">
        <w:rPr>
          <w:rFonts w:ascii="Century Gothic" w:hAnsi="Century Gothic"/>
          <w:i/>
          <w:iCs/>
          <w:sz w:val="22"/>
          <w:szCs w:val="22"/>
        </w:rPr>
        <w:t>•</w:t>
      </w:r>
      <w:r w:rsidRPr="00420C16">
        <w:rPr>
          <w:rFonts w:ascii="Century Gothic" w:hAnsi="Century Gothic"/>
          <w:i/>
          <w:iCs/>
          <w:sz w:val="22"/>
          <w:szCs w:val="22"/>
        </w:rPr>
        <w:t xml:space="preserve"> </w:t>
      </w:r>
      <w:proofErr w:type="gramStart"/>
      <w:r w:rsidRPr="00420C16">
        <w:rPr>
          <w:rFonts w:ascii="Century Gothic" w:hAnsi="Century Gothic"/>
          <w:i/>
          <w:iCs/>
          <w:sz w:val="22"/>
          <w:szCs w:val="22"/>
        </w:rPr>
        <w:t>nem</w:t>
      </w:r>
      <w:proofErr w:type="gramEnd"/>
      <w:r w:rsidRPr="00420C16">
        <w:rPr>
          <w:rFonts w:ascii="Century Gothic" w:hAnsi="Century Gothic"/>
          <w:i/>
          <w:iCs/>
          <w:sz w:val="22"/>
          <w:szCs w:val="22"/>
        </w:rPr>
        <w:t xml:space="preserve"> tervezett bevételek emelkedése miatt:</w:t>
      </w:r>
      <w:r w:rsidR="00420C16">
        <w:rPr>
          <w:rFonts w:ascii="Century Gothic" w:hAnsi="Century Gothic"/>
          <w:i/>
          <w:iCs/>
          <w:sz w:val="22"/>
          <w:szCs w:val="22"/>
        </w:rPr>
        <w:t xml:space="preserve">               </w:t>
      </w:r>
      <w:r w:rsidR="00D172EF" w:rsidRPr="00420C16">
        <w:rPr>
          <w:rFonts w:ascii="Century Gothic" w:hAnsi="Century Gothic"/>
          <w:i/>
          <w:iCs/>
          <w:sz w:val="22"/>
          <w:szCs w:val="22"/>
        </w:rPr>
        <w:t>10.</w:t>
      </w:r>
      <w:r w:rsidR="00B4445F" w:rsidRPr="00420C16">
        <w:rPr>
          <w:rFonts w:ascii="Century Gothic" w:hAnsi="Century Gothic"/>
          <w:i/>
          <w:iCs/>
          <w:sz w:val="22"/>
          <w:szCs w:val="22"/>
        </w:rPr>
        <w:t>973</w:t>
      </w:r>
      <w:r w:rsidR="00D172EF" w:rsidRPr="00420C16">
        <w:rPr>
          <w:rFonts w:ascii="Century Gothic" w:hAnsi="Century Gothic"/>
          <w:i/>
          <w:iCs/>
          <w:sz w:val="22"/>
          <w:szCs w:val="22"/>
        </w:rPr>
        <w:t>.</w:t>
      </w:r>
      <w:r w:rsidR="00B4445F" w:rsidRPr="00420C16">
        <w:rPr>
          <w:rFonts w:ascii="Century Gothic" w:hAnsi="Century Gothic"/>
          <w:i/>
          <w:iCs/>
          <w:sz w:val="22"/>
          <w:szCs w:val="22"/>
        </w:rPr>
        <w:t>734</w:t>
      </w:r>
      <w:r w:rsidR="00D172EF" w:rsidRPr="00420C16">
        <w:rPr>
          <w:rFonts w:ascii="Century Gothic" w:hAnsi="Century Gothic"/>
          <w:i/>
          <w:iCs/>
          <w:sz w:val="22"/>
          <w:szCs w:val="22"/>
        </w:rPr>
        <w:t xml:space="preserve"> Ft</w:t>
      </w:r>
    </w:p>
    <w:p w:rsidR="00985149" w:rsidRPr="00420C16" w:rsidRDefault="00985149" w:rsidP="00187A14">
      <w:pPr>
        <w:tabs>
          <w:tab w:val="left" w:pos="709"/>
          <w:tab w:val="left" w:pos="851"/>
          <w:tab w:val="left" w:pos="1276"/>
          <w:tab w:val="left" w:pos="1560"/>
          <w:tab w:val="right" w:pos="7938"/>
        </w:tabs>
        <w:ind w:left="284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  <w:t>-</w:t>
      </w:r>
      <w:r w:rsidR="00187A14" w:rsidRPr="00420C16"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>"</w:t>
      </w:r>
      <w:r w:rsidR="00420C16">
        <w:rPr>
          <w:rFonts w:ascii="Century Gothic" w:hAnsi="Century Gothic"/>
          <w:sz w:val="22"/>
          <w:szCs w:val="22"/>
        </w:rPr>
        <w:t>I</w:t>
      </w:r>
      <w:r w:rsidRPr="00420C16">
        <w:rPr>
          <w:rFonts w:ascii="Century Gothic" w:hAnsi="Century Gothic"/>
          <w:sz w:val="22"/>
          <w:szCs w:val="22"/>
        </w:rPr>
        <w:t xml:space="preserve">pari park" pályázat </w:t>
      </w:r>
      <w:proofErr w:type="spellStart"/>
      <w:r w:rsidRPr="00420C16">
        <w:rPr>
          <w:rFonts w:ascii="Century Gothic" w:hAnsi="Century Gothic"/>
          <w:sz w:val="22"/>
          <w:szCs w:val="22"/>
        </w:rPr>
        <w:t>elsz</w:t>
      </w:r>
      <w:proofErr w:type="spellEnd"/>
      <w:r w:rsidRPr="00420C16">
        <w:rPr>
          <w:rFonts w:ascii="Century Gothic" w:hAnsi="Century Gothic"/>
          <w:sz w:val="22"/>
          <w:szCs w:val="22"/>
        </w:rPr>
        <w:t>. után</w:t>
      </w:r>
      <w:r w:rsidR="00187A14" w:rsidRPr="00420C16">
        <w:rPr>
          <w:rFonts w:ascii="Century Gothic" w:hAnsi="Century Gothic"/>
          <w:sz w:val="22"/>
          <w:szCs w:val="22"/>
        </w:rPr>
        <w:t xml:space="preserve">i </w:t>
      </w:r>
      <w:r w:rsidRPr="00420C16">
        <w:rPr>
          <w:rFonts w:ascii="Century Gothic" w:hAnsi="Century Gothic"/>
          <w:sz w:val="22"/>
          <w:szCs w:val="22"/>
        </w:rPr>
        <w:t>összeg (B25):</w:t>
      </w:r>
      <w:r w:rsidRPr="00420C16">
        <w:rPr>
          <w:rFonts w:ascii="Century Gothic" w:hAnsi="Century Gothic"/>
          <w:sz w:val="22"/>
          <w:szCs w:val="22"/>
        </w:rPr>
        <w:tab/>
        <w:t>8.241.933 Ft</w:t>
      </w:r>
    </w:p>
    <w:p w:rsidR="00985149" w:rsidRPr="00420C16" w:rsidRDefault="00985149" w:rsidP="00187A14">
      <w:pPr>
        <w:tabs>
          <w:tab w:val="left" w:pos="709"/>
          <w:tab w:val="left" w:pos="851"/>
          <w:tab w:val="left" w:pos="1276"/>
          <w:tab w:val="left" w:pos="1560"/>
          <w:tab w:val="right" w:pos="7938"/>
        </w:tabs>
        <w:ind w:left="284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  <w:t>-</w:t>
      </w:r>
      <w:r w:rsidR="00187A14" w:rsidRPr="00420C16"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 xml:space="preserve">Bezenyei </w:t>
      </w:r>
      <w:proofErr w:type="spellStart"/>
      <w:r w:rsidRPr="00420C16">
        <w:rPr>
          <w:rFonts w:ascii="Century Gothic" w:hAnsi="Century Gothic"/>
          <w:sz w:val="22"/>
          <w:szCs w:val="22"/>
        </w:rPr>
        <w:t>SE</w:t>
      </w:r>
      <w:r w:rsidR="00A55BE9" w:rsidRPr="00420C16">
        <w:rPr>
          <w:rFonts w:ascii="Century Gothic" w:hAnsi="Century Gothic"/>
          <w:sz w:val="22"/>
          <w:szCs w:val="22"/>
        </w:rPr>
        <w:t>-től</w:t>
      </w:r>
      <w:proofErr w:type="spellEnd"/>
      <w:r w:rsidRPr="00420C16">
        <w:rPr>
          <w:rFonts w:ascii="Century Gothic" w:hAnsi="Century Gothic"/>
          <w:sz w:val="22"/>
          <w:szCs w:val="22"/>
        </w:rPr>
        <w:t xml:space="preserve"> </w:t>
      </w:r>
      <w:r w:rsidR="00A55BE9" w:rsidRPr="00420C16">
        <w:rPr>
          <w:rFonts w:ascii="Century Gothic" w:hAnsi="Century Gothic"/>
          <w:sz w:val="22"/>
          <w:szCs w:val="22"/>
        </w:rPr>
        <w:t>kölcsön visszatérítése (B74):</w:t>
      </w:r>
      <w:r w:rsidR="00A55BE9" w:rsidRPr="00420C16">
        <w:rPr>
          <w:rFonts w:ascii="Century Gothic" w:hAnsi="Century Gothic"/>
          <w:sz w:val="22"/>
          <w:szCs w:val="22"/>
        </w:rPr>
        <w:tab/>
        <w:t>1.834.483 Ft</w:t>
      </w:r>
    </w:p>
    <w:p w:rsidR="00D172EF" w:rsidRPr="00420C16" w:rsidRDefault="00D172EF" w:rsidP="00187A14">
      <w:pPr>
        <w:tabs>
          <w:tab w:val="left" w:pos="709"/>
          <w:tab w:val="left" w:pos="851"/>
          <w:tab w:val="left" w:pos="1276"/>
          <w:tab w:val="left" w:pos="1560"/>
          <w:tab w:val="right" w:pos="7938"/>
        </w:tabs>
        <w:ind w:left="284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  <w:t>-</w:t>
      </w:r>
      <w:r w:rsidR="00187A14" w:rsidRPr="00420C16"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 xml:space="preserve">közfoglalkoztatottak </w:t>
      </w:r>
      <w:proofErr w:type="spellStart"/>
      <w:r w:rsidRPr="00420C16">
        <w:rPr>
          <w:rFonts w:ascii="Century Gothic" w:hAnsi="Century Gothic"/>
          <w:sz w:val="22"/>
          <w:szCs w:val="22"/>
        </w:rPr>
        <w:t>bértám</w:t>
      </w:r>
      <w:proofErr w:type="spellEnd"/>
      <w:r w:rsidRPr="00420C16">
        <w:rPr>
          <w:rFonts w:ascii="Century Gothic" w:hAnsi="Century Gothic"/>
          <w:sz w:val="22"/>
          <w:szCs w:val="22"/>
        </w:rPr>
        <w:t>.</w:t>
      </w:r>
      <w:r w:rsidR="00741F19" w:rsidRPr="00420C16"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>(B16):</w:t>
      </w:r>
      <w:r w:rsidRPr="00420C16">
        <w:rPr>
          <w:rFonts w:ascii="Century Gothic" w:hAnsi="Century Gothic"/>
          <w:sz w:val="22"/>
          <w:szCs w:val="22"/>
        </w:rPr>
        <w:tab/>
      </w:r>
      <w:r w:rsidR="002C6033" w:rsidRPr="00420C16">
        <w:rPr>
          <w:rFonts w:ascii="Century Gothic" w:hAnsi="Century Gothic"/>
          <w:sz w:val="22"/>
          <w:szCs w:val="22"/>
        </w:rPr>
        <w:t>374</w:t>
      </w:r>
      <w:r w:rsidRPr="00420C16">
        <w:rPr>
          <w:rFonts w:ascii="Century Gothic" w:hAnsi="Century Gothic"/>
          <w:sz w:val="22"/>
          <w:szCs w:val="22"/>
        </w:rPr>
        <w:t>.</w:t>
      </w:r>
      <w:r w:rsidR="002C6033" w:rsidRPr="00420C16">
        <w:rPr>
          <w:rFonts w:ascii="Century Gothic" w:hAnsi="Century Gothic"/>
          <w:sz w:val="22"/>
          <w:szCs w:val="22"/>
        </w:rPr>
        <w:t>414</w:t>
      </w:r>
      <w:r w:rsidRPr="00420C16">
        <w:rPr>
          <w:rFonts w:ascii="Century Gothic" w:hAnsi="Century Gothic"/>
          <w:sz w:val="22"/>
          <w:szCs w:val="22"/>
        </w:rPr>
        <w:t xml:space="preserve"> Ft</w:t>
      </w:r>
    </w:p>
    <w:p w:rsidR="00A55BE9" w:rsidRDefault="00A55BE9" w:rsidP="00187A14">
      <w:pPr>
        <w:tabs>
          <w:tab w:val="left" w:pos="709"/>
          <w:tab w:val="left" w:pos="851"/>
          <w:tab w:val="left" w:pos="1276"/>
          <w:tab w:val="left" w:pos="1560"/>
          <w:tab w:val="right" w:pos="7938"/>
        </w:tabs>
        <w:ind w:left="284"/>
        <w:jc w:val="both"/>
        <w:rPr>
          <w:rFonts w:ascii="Century Gothic" w:hAnsi="Century Gothic"/>
          <w:sz w:val="22"/>
          <w:szCs w:val="22"/>
        </w:rPr>
      </w:pP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</w:r>
      <w:r w:rsidRPr="00420C16">
        <w:rPr>
          <w:rFonts w:ascii="Century Gothic" w:hAnsi="Century Gothic"/>
          <w:sz w:val="22"/>
          <w:szCs w:val="22"/>
        </w:rPr>
        <w:tab/>
        <w:t>-</w:t>
      </w:r>
      <w:r w:rsidR="00187A14" w:rsidRPr="00420C16">
        <w:rPr>
          <w:rFonts w:ascii="Century Gothic" w:hAnsi="Century Gothic"/>
          <w:sz w:val="22"/>
          <w:szCs w:val="22"/>
        </w:rPr>
        <w:t xml:space="preserve"> </w:t>
      </w:r>
      <w:r w:rsidRPr="00420C16">
        <w:rPr>
          <w:rFonts w:ascii="Century Gothic" w:hAnsi="Century Gothic"/>
          <w:sz w:val="22"/>
          <w:szCs w:val="22"/>
        </w:rPr>
        <w:t>működési bevételek (B4):</w:t>
      </w:r>
      <w:r w:rsidRPr="00420C16">
        <w:rPr>
          <w:rFonts w:ascii="Century Gothic" w:hAnsi="Century Gothic"/>
          <w:sz w:val="22"/>
          <w:szCs w:val="22"/>
        </w:rPr>
        <w:tab/>
      </w:r>
      <w:r w:rsidR="008A3C20" w:rsidRPr="00420C16">
        <w:rPr>
          <w:rFonts w:ascii="Century Gothic" w:hAnsi="Century Gothic"/>
          <w:sz w:val="22"/>
          <w:szCs w:val="22"/>
        </w:rPr>
        <w:t>5</w:t>
      </w:r>
      <w:r w:rsidR="00741F19" w:rsidRPr="00420C16">
        <w:rPr>
          <w:rFonts w:ascii="Century Gothic" w:hAnsi="Century Gothic"/>
          <w:sz w:val="22"/>
          <w:szCs w:val="22"/>
        </w:rPr>
        <w:t>22</w:t>
      </w:r>
      <w:r w:rsidR="00D172EF" w:rsidRPr="00420C16">
        <w:rPr>
          <w:rFonts w:ascii="Century Gothic" w:hAnsi="Century Gothic"/>
          <w:sz w:val="22"/>
          <w:szCs w:val="22"/>
        </w:rPr>
        <w:t>.</w:t>
      </w:r>
      <w:r w:rsidR="00741F19" w:rsidRPr="00420C16">
        <w:rPr>
          <w:rFonts w:ascii="Century Gothic" w:hAnsi="Century Gothic"/>
          <w:sz w:val="22"/>
          <w:szCs w:val="22"/>
        </w:rPr>
        <w:t>904</w:t>
      </w:r>
      <w:r w:rsidR="00D172EF" w:rsidRPr="00420C16">
        <w:rPr>
          <w:rFonts w:ascii="Century Gothic" w:hAnsi="Century Gothic"/>
          <w:sz w:val="22"/>
          <w:szCs w:val="22"/>
        </w:rPr>
        <w:t xml:space="preserve"> Ft</w:t>
      </w:r>
    </w:p>
    <w:p w:rsidR="007B5EAB" w:rsidRPr="00420C16" w:rsidRDefault="008A3C20" w:rsidP="00187A14">
      <w:pPr>
        <w:tabs>
          <w:tab w:val="left" w:pos="709"/>
          <w:tab w:val="left" w:pos="851"/>
          <w:tab w:val="left" w:pos="1276"/>
          <w:tab w:val="left" w:pos="1560"/>
          <w:tab w:val="right" w:pos="9214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>c)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2020. évi normatíva visszafizetése:</w:t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ab/>
        <w:t>- 3.086.453 Ft</w:t>
      </w:r>
    </w:p>
    <w:p w:rsidR="00420C16" w:rsidRDefault="008A3C20" w:rsidP="00420C16">
      <w:pPr>
        <w:tabs>
          <w:tab w:val="left" w:pos="709"/>
          <w:tab w:val="left" w:pos="851"/>
          <w:tab w:val="left" w:pos="1276"/>
          <w:tab w:val="left" w:pos="1560"/>
          <w:tab w:val="right" w:pos="9214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  <w:r w:rsidRPr="00420C16">
        <w:rPr>
          <w:rFonts w:ascii="Century Gothic" w:hAnsi="Century Gothic"/>
          <w:i/>
          <w:iCs/>
          <w:sz w:val="22"/>
          <w:szCs w:val="22"/>
        </w:rPr>
        <w:t>d)</w:t>
      </w:r>
      <w:r w:rsidRPr="00420C16">
        <w:rPr>
          <w:rFonts w:ascii="Century Gothic" w:hAnsi="Century Gothic"/>
          <w:i/>
          <w:iCs/>
          <w:sz w:val="22"/>
          <w:szCs w:val="22"/>
        </w:rPr>
        <w:tab/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>IPA kompenzáció:</w:t>
      </w:r>
      <w:r w:rsidR="007B5EAB" w:rsidRPr="00420C16">
        <w:rPr>
          <w:rFonts w:ascii="Century Gothic" w:hAnsi="Century Gothic"/>
          <w:i/>
          <w:iCs/>
          <w:sz w:val="22"/>
          <w:szCs w:val="22"/>
        </w:rPr>
        <w:tab/>
        <w:t>+ 3.865.976 Ft</w:t>
      </w:r>
    </w:p>
    <w:p w:rsidR="00420C16" w:rsidRDefault="00420C16" w:rsidP="00420C16">
      <w:pPr>
        <w:tabs>
          <w:tab w:val="left" w:pos="709"/>
          <w:tab w:val="left" w:pos="851"/>
          <w:tab w:val="left" w:pos="1276"/>
          <w:tab w:val="left" w:pos="1560"/>
          <w:tab w:val="right" w:pos="9214"/>
        </w:tabs>
        <w:ind w:left="284"/>
        <w:jc w:val="both"/>
        <w:rPr>
          <w:rFonts w:ascii="Century Gothic" w:hAnsi="Century Gothic"/>
          <w:i/>
          <w:iCs/>
          <w:sz w:val="22"/>
          <w:szCs w:val="22"/>
        </w:rPr>
      </w:pPr>
    </w:p>
    <w:p w:rsidR="00420C16" w:rsidRDefault="00420C16">
      <w:pPr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br w:type="page"/>
      </w:r>
    </w:p>
    <w:p w:rsidR="00457A83" w:rsidRPr="00420C16" w:rsidRDefault="007B6F99" w:rsidP="00420C16">
      <w:pPr>
        <w:tabs>
          <w:tab w:val="left" w:pos="709"/>
          <w:tab w:val="left" w:pos="851"/>
          <w:tab w:val="left" w:pos="1276"/>
          <w:tab w:val="left" w:pos="1560"/>
          <w:tab w:val="right" w:pos="9214"/>
        </w:tabs>
        <w:ind w:left="284"/>
        <w:jc w:val="both"/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t>PÉNZKÉSZLET</w:t>
      </w:r>
    </w:p>
    <w:p w:rsidR="007B6F99" w:rsidRPr="007B6F99" w:rsidRDefault="007B6F99" w:rsidP="007B6F99">
      <w:pPr>
        <w:spacing w:before="240" w:after="60"/>
        <w:ind w:left="709"/>
        <w:outlineLvl w:val="8"/>
        <w:rPr>
          <w:rFonts w:ascii="Century Gothic" w:hAnsi="Century Gothic"/>
          <w:b/>
          <w:sz w:val="22"/>
          <w:szCs w:val="22"/>
        </w:rPr>
      </w:pPr>
      <w:r w:rsidRPr="007B6F99">
        <w:rPr>
          <w:rFonts w:ascii="Century Gothic" w:hAnsi="Century Gothic"/>
          <w:b/>
          <w:sz w:val="22"/>
          <w:szCs w:val="22"/>
        </w:rPr>
        <w:t>2021.06.30-án: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5"/>
        <w:gridCol w:w="2719"/>
      </w:tblGrid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7B6F99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Pénztár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7B6F99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55.535 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7B6F99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Költségvetési elszámoló számla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7B6F99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85.914.977 Ft</w:t>
            </w:r>
          </w:p>
        </w:tc>
      </w:tr>
      <w:tr w:rsidR="00457A83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457A83" w:rsidRPr="00B373DD" w:rsidRDefault="00457A83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Letéti számla</w:t>
            </w:r>
          </w:p>
        </w:tc>
        <w:tc>
          <w:tcPr>
            <w:tcW w:w="2719" w:type="dxa"/>
            <w:shd w:val="clear" w:color="auto" w:fill="auto"/>
          </w:tcPr>
          <w:p w:rsidR="00457A83" w:rsidRPr="00B373DD" w:rsidRDefault="00457A83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24.396.160 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7B6F99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Közfoglalkoztatási számla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7B6F99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526 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7B6F99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Telekadó beszedési számla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7B6F99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7.405 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7B6F99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 xml:space="preserve">Kommunális adó beszedési </w:t>
            </w:r>
            <w:proofErr w:type="spellStart"/>
            <w:r w:rsidRPr="00B373DD">
              <w:rPr>
                <w:rFonts w:ascii="Century Gothic" w:hAnsi="Century Gothic"/>
                <w:sz w:val="22"/>
                <w:szCs w:val="22"/>
              </w:rPr>
              <w:t>szla</w:t>
            </w:r>
            <w:proofErr w:type="spellEnd"/>
            <w:r w:rsidRPr="00B373DD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7B6F99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12.000 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7B6F99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 xml:space="preserve">Iparűzési adó beszedési </w:t>
            </w:r>
            <w:proofErr w:type="spellStart"/>
            <w:r w:rsidRPr="00B373DD">
              <w:rPr>
                <w:rFonts w:ascii="Century Gothic" w:hAnsi="Century Gothic"/>
                <w:sz w:val="22"/>
                <w:szCs w:val="22"/>
              </w:rPr>
              <w:t>szla</w:t>
            </w:r>
            <w:proofErr w:type="spellEnd"/>
            <w:r w:rsidRPr="00B373DD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7B6F99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711.213 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457A83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Pótlék beszedési számla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457A83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 xml:space="preserve">- 748 </w:t>
            </w:r>
            <w:r w:rsidR="007B6F99" w:rsidRPr="00B373DD">
              <w:rPr>
                <w:rFonts w:ascii="Century Gothic" w:hAnsi="Century Gothic"/>
                <w:sz w:val="22"/>
                <w:szCs w:val="22"/>
              </w:rPr>
              <w:t>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457A83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>Elszámolási számla (ipari park: 2020.01.01-je óta)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457A83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B373DD">
              <w:rPr>
                <w:rFonts w:ascii="Century Gothic" w:hAnsi="Century Gothic"/>
                <w:sz w:val="22"/>
                <w:szCs w:val="22"/>
              </w:rPr>
              <w:t xml:space="preserve">8.241.933 </w:t>
            </w:r>
            <w:r w:rsidR="007B6F99" w:rsidRPr="00B373DD">
              <w:rPr>
                <w:rFonts w:ascii="Century Gothic" w:hAnsi="Century Gothic"/>
                <w:sz w:val="22"/>
                <w:szCs w:val="22"/>
              </w:rPr>
              <w:t>Ft</w:t>
            </w:r>
          </w:p>
        </w:tc>
      </w:tr>
      <w:tr w:rsidR="007B6F99" w:rsidRPr="00B373DD" w:rsidTr="00420C16">
        <w:trPr>
          <w:trHeight w:val="283"/>
        </w:trPr>
        <w:tc>
          <w:tcPr>
            <w:tcW w:w="5145" w:type="dxa"/>
            <w:shd w:val="clear" w:color="auto" w:fill="auto"/>
          </w:tcPr>
          <w:p w:rsidR="007B6F99" w:rsidRPr="00B373DD" w:rsidRDefault="007B6F99" w:rsidP="00420C16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both"/>
              <w:rPr>
                <w:rFonts w:ascii="Century Gothic" w:hAnsi="Century Gothic"/>
                <w:b/>
                <w:sz w:val="22"/>
                <w:szCs w:val="22"/>
              </w:rPr>
            </w:pPr>
            <w:r w:rsidRPr="00B373DD">
              <w:rPr>
                <w:rFonts w:ascii="Century Gothic" w:hAnsi="Century Gothic"/>
                <w:b/>
                <w:sz w:val="22"/>
                <w:szCs w:val="22"/>
              </w:rPr>
              <w:t>Egyenleg</w:t>
            </w:r>
          </w:p>
        </w:tc>
        <w:tc>
          <w:tcPr>
            <w:tcW w:w="2719" w:type="dxa"/>
            <w:shd w:val="clear" w:color="auto" w:fill="auto"/>
          </w:tcPr>
          <w:p w:rsidR="007B6F99" w:rsidRPr="00B373DD" w:rsidRDefault="00457A83" w:rsidP="004B6C4B">
            <w:pPr>
              <w:tabs>
                <w:tab w:val="left" w:pos="284"/>
                <w:tab w:val="left" w:pos="567"/>
                <w:tab w:val="left" w:pos="1418"/>
                <w:tab w:val="right" w:pos="4253"/>
                <w:tab w:val="right" w:pos="7230"/>
                <w:tab w:val="right" w:pos="8789"/>
              </w:tabs>
              <w:spacing w:before="120" w:after="120"/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B373DD">
              <w:rPr>
                <w:rFonts w:ascii="Century Gothic" w:hAnsi="Century Gothic"/>
                <w:b/>
                <w:sz w:val="22"/>
                <w:szCs w:val="22"/>
              </w:rPr>
              <w:t xml:space="preserve">119.339.001 </w:t>
            </w:r>
            <w:r w:rsidR="007B6F99" w:rsidRPr="00B373DD">
              <w:rPr>
                <w:rFonts w:ascii="Century Gothic" w:hAnsi="Century Gothic"/>
                <w:b/>
                <w:sz w:val="22"/>
                <w:szCs w:val="22"/>
              </w:rPr>
              <w:t>Ft</w:t>
            </w:r>
          </w:p>
        </w:tc>
      </w:tr>
    </w:tbl>
    <w:p w:rsidR="00457A83" w:rsidRDefault="00457A83" w:rsidP="007B6F99">
      <w:pPr>
        <w:spacing w:before="240" w:after="60"/>
        <w:outlineLvl w:val="8"/>
        <w:rPr>
          <w:rFonts w:ascii="Century Gothic" w:hAnsi="Century Gothic"/>
          <w:b/>
          <w:sz w:val="22"/>
          <w:szCs w:val="22"/>
          <w:u w:val="single"/>
        </w:rPr>
      </w:pPr>
    </w:p>
    <w:p w:rsidR="00457A83" w:rsidRDefault="00457A83" w:rsidP="00457A83">
      <w:r>
        <w:br w:type="page"/>
      </w:r>
    </w:p>
    <w:p w:rsidR="00457A83" w:rsidRPr="0073503A" w:rsidRDefault="00457A83" w:rsidP="00457A83">
      <w:pPr>
        <w:pStyle w:val="Cmsor1"/>
        <w:rPr>
          <w:rFonts w:ascii="Century Gothic" w:hAnsi="Century Gothic"/>
          <w:b/>
          <w:color w:val="000000"/>
          <w:sz w:val="22"/>
          <w:szCs w:val="22"/>
        </w:rPr>
      </w:pPr>
      <w:r w:rsidRPr="0073503A">
        <w:rPr>
          <w:rFonts w:ascii="Century Gothic" w:hAnsi="Century Gothic"/>
          <w:b/>
          <w:color w:val="000000"/>
          <w:sz w:val="22"/>
          <w:szCs w:val="22"/>
        </w:rPr>
        <w:t>I</w:t>
      </w:r>
      <w:r w:rsidR="00F01F3C">
        <w:rPr>
          <w:rFonts w:ascii="Century Gothic" w:hAnsi="Century Gothic"/>
          <w:b/>
          <w:color w:val="000000"/>
          <w:sz w:val="22"/>
          <w:szCs w:val="22"/>
        </w:rPr>
        <w:t>I</w:t>
      </w:r>
      <w:r w:rsidRPr="0073503A">
        <w:rPr>
          <w:rFonts w:ascii="Century Gothic" w:hAnsi="Century Gothic"/>
          <w:b/>
          <w:color w:val="000000"/>
          <w:sz w:val="22"/>
          <w:szCs w:val="22"/>
        </w:rPr>
        <w:t xml:space="preserve">. </w:t>
      </w:r>
      <w:r>
        <w:rPr>
          <w:rFonts w:ascii="Century Gothic" w:hAnsi="Century Gothic"/>
          <w:b/>
          <w:color w:val="000000"/>
          <w:sz w:val="22"/>
          <w:szCs w:val="22"/>
          <w:u w:val="single"/>
        </w:rPr>
        <w:t>BEZENYEI SZÁZSZORSZÉP ÓVODA</w:t>
      </w:r>
    </w:p>
    <w:p w:rsidR="00457A83" w:rsidRDefault="00457A83" w:rsidP="00457A83">
      <w:pPr>
        <w:jc w:val="center"/>
        <w:rPr>
          <w:rFonts w:ascii="Century Gothic" w:hAnsi="Century Gothic"/>
          <w:color w:val="000000"/>
          <w:sz w:val="22"/>
          <w:szCs w:val="22"/>
        </w:rPr>
      </w:pPr>
    </w:p>
    <w:p w:rsidR="00AF23CA" w:rsidRDefault="00AF23CA" w:rsidP="00457A83">
      <w:pPr>
        <w:jc w:val="center"/>
        <w:rPr>
          <w:rFonts w:ascii="Century Gothic" w:hAnsi="Century Gothic"/>
          <w:color w:val="000000"/>
          <w:sz w:val="22"/>
          <w:szCs w:val="22"/>
        </w:rPr>
      </w:pPr>
    </w:p>
    <w:p w:rsidR="00AF23CA" w:rsidRPr="0073503A" w:rsidRDefault="00AF23CA" w:rsidP="00AF23CA">
      <w:pPr>
        <w:pStyle w:val="Szvegtrzs2"/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 xml:space="preserve">A bevételi </w:t>
      </w:r>
      <w:r>
        <w:rPr>
          <w:rFonts w:ascii="Century Gothic" w:hAnsi="Century Gothic"/>
          <w:sz w:val="22"/>
          <w:szCs w:val="22"/>
        </w:rPr>
        <w:t xml:space="preserve">és kiadási </w:t>
      </w:r>
      <w:r w:rsidRPr="0073503A">
        <w:rPr>
          <w:rFonts w:ascii="Century Gothic" w:hAnsi="Century Gothic"/>
          <w:sz w:val="22"/>
          <w:szCs w:val="22"/>
        </w:rPr>
        <w:t xml:space="preserve">jogcímek alakulását a </w:t>
      </w:r>
      <w:r>
        <w:rPr>
          <w:rFonts w:ascii="Century Gothic" w:hAnsi="Century Gothic"/>
          <w:sz w:val="22"/>
          <w:szCs w:val="22"/>
        </w:rPr>
        <w:t>8</w:t>
      </w:r>
      <w:r w:rsidRPr="0073503A">
        <w:rPr>
          <w:rFonts w:ascii="Century Gothic" w:hAnsi="Century Gothic"/>
          <w:sz w:val="22"/>
          <w:szCs w:val="22"/>
        </w:rPr>
        <w:t>. melléklet mutatja</w:t>
      </w:r>
      <w:r>
        <w:rPr>
          <w:rFonts w:ascii="Century Gothic" w:hAnsi="Century Gothic"/>
          <w:sz w:val="22"/>
          <w:szCs w:val="22"/>
        </w:rPr>
        <w:t xml:space="preserve">. </w:t>
      </w:r>
      <w:r w:rsidRPr="0073503A">
        <w:rPr>
          <w:rFonts w:ascii="Century Gothic" w:hAnsi="Century Gothic"/>
          <w:sz w:val="22"/>
          <w:szCs w:val="22"/>
        </w:rPr>
        <w:t>Az egyes tételsorok a központi adatszolgáltatási rendszernek megfelelően kerültek kialakításra (Ft-ban).</w:t>
      </w:r>
    </w:p>
    <w:p w:rsidR="00AF23CA" w:rsidRDefault="00AF23CA" w:rsidP="00AF23CA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AF23CA" w:rsidRPr="0073503A" w:rsidRDefault="00AF23CA" w:rsidP="00457A83">
      <w:pPr>
        <w:jc w:val="center"/>
        <w:rPr>
          <w:rFonts w:ascii="Century Gothic" w:hAnsi="Century Gothic"/>
          <w:color w:val="000000"/>
          <w:sz w:val="22"/>
          <w:szCs w:val="22"/>
        </w:rPr>
      </w:pPr>
    </w:p>
    <w:p w:rsidR="00457A83" w:rsidRPr="0073503A" w:rsidRDefault="00457A83" w:rsidP="00457A83">
      <w:pPr>
        <w:jc w:val="center"/>
        <w:rPr>
          <w:rFonts w:ascii="Century Gothic" w:hAnsi="Century Gothic"/>
          <w:b/>
          <w:color w:val="000000"/>
          <w:sz w:val="22"/>
          <w:szCs w:val="22"/>
          <w:u w:val="single"/>
        </w:rPr>
      </w:pPr>
      <w:r w:rsidRPr="0073503A">
        <w:rPr>
          <w:rFonts w:ascii="Century Gothic" w:hAnsi="Century Gothic"/>
          <w:b/>
          <w:color w:val="000000"/>
          <w:sz w:val="22"/>
          <w:szCs w:val="22"/>
        </w:rPr>
        <w:t xml:space="preserve"> </w:t>
      </w:r>
      <w:r w:rsidRPr="0073503A">
        <w:rPr>
          <w:rFonts w:ascii="Century Gothic" w:hAnsi="Century Gothic"/>
          <w:b/>
          <w:color w:val="000000"/>
          <w:sz w:val="22"/>
          <w:szCs w:val="22"/>
          <w:u w:val="single"/>
        </w:rPr>
        <w:t>BEVÉTELEK</w:t>
      </w:r>
    </w:p>
    <w:p w:rsidR="00457A83" w:rsidRPr="0073503A" w:rsidRDefault="00457A83" w:rsidP="00457A83">
      <w:pPr>
        <w:rPr>
          <w:rFonts w:ascii="Century Gothic" w:hAnsi="Century Gothic"/>
          <w:color w:val="000000"/>
          <w:sz w:val="22"/>
          <w:szCs w:val="22"/>
          <w:u w:val="single"/>
        </w:rPr>
      </w:pPr>
    </w:p>
    <w:p w:rsidR="00AF23CA" w:rsidRDefault="00AF23CA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9C2A82" w:rsidRDefault="00457A83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  <w:r w:rsidRPr="00457A83">
        <w:rPr>
          <w:rFonts w:ascii="Century Gothic" w:hAnsi="Century Gothic"/>
          <w:bCs/>
          <w:sz w:val="22"/>
          <w:szCs w:val="22"/>
        </w:rPr>
        <w:t xml:space="preserve">Az állami költségvetés önkormányzati alrendszeréhez tartozó </w:t>
      </w:r>
      <w:r>
        <w:rPr>
          <w:rFonts w:ascii="Century Gothic" w:hAnsi="Century Gothic"/>
          <w:bCs/>
          <w:sz w:val="22"/>
          <w:szCs w:val="22"/>
        </w:rPr>
        <w:t>Bezenyei Szá</w:t>
      </w:r>
      <w:r w:rsidR="009C2A82">
        <w:rPr>
          <w:rFonts w:ascii="Century Gothic" w:hAnsi="Century Gothic"/>
          <w:bCs/>
          <w:sz w:val="22"/>
          <w:szCs w:val="22"/>
        </w:rPr>
        <w:t xml:space="preserve">zszorszép </w:t>
      </w:r>
      <w:r w:rsidRPr="00457A83">
        <w:rPr>
          <w:rFonts w:ascii="Century Gothic" w:hAnsi="Century Gothic"/>
          <w:bCs/>
          <w:sz w:val="22"/>
          <w:szCs w:val="22"/>
        </w:rPr>
        <w:t xml:space="preserve">Óvoda 2021. </w:t>
      </w:r>
      <w:r w:rsidR="009C2A82">
        <w:rPr>
          <w:rFonts w:ascii="Century Gothic" w:hAnsi="Century Gothic"/>
          <w:bCs/>
          <w:sz w:val="22"/>
          <w:szCs w:val="22"/>
        </w:rPr>
        <w:t xml:space="preserve">I. félévi </w:t>
      </w:r>
      <w:r w:rsidRPr="00457A83">
        <w:rPr>
          <w:rFonts w:ascii="Century Gothic" w:hAnsi="Century Gothic"/>
          <w:bCs/>
          <w:sz w:val="22"/>
          <w:szCs w:val="22"/>
        </w:rPr>
        <w:t xml:space="preserve">költségvetésének </w:t>
      </w:r>
      <w:r w:rsidR="009C2A82" w:rsidRPr="009C2A82">
        <w:rPr>
          <w:rFonts w:ascii="Century Gothic" w:hAnsi="Century Gothic"/>
          <w:bCs/>
          <w:sz w:val="22"/>
          <w:szCs w:val="22"/>
        </w:rPr>
        <w:t>46</w:t>
      </w:r>
      <w:r w:rsidR="009C2A82">
        <w:rPr>
          <w:rFonts w:ascii="Century Gothic" w:hAnsi="Century Gothic"/>
          <w:bCs/>
          <w:sz w:val="22"/>
          <w:szCs w:val="22"/>
        </w:rPr>
        <w:t>.</w:t>
      </w:r>
      <w:r w:rsidR="009C2A82" w:rsidRPr="009C2A82">
        <w:rPr>
          <w:rFonts w:ascii="Century Gothic" w:hAnsi="Century Gothic"/>
          <w:bCs/>
          <w:sz w:val="22"/>
          <w:szCs w:val="22"/>
        </w:rPr>
        <w:t>864</w:t>
      </w:r>
      <w:r w:rsidR="009C2A82">
        <w:rPr>
          <w:rFonts w:ascii="Century Gothic" w:hAnsi="Century Gothic"/>
          <w:bCs/>
          <w:sz w:val="22"/>
          <w:szCs w:val="22"/>
        </w:rPr>
        <w:t>.</w:t>
      </w:r>
      <w:r w:rsidR="009C2A82" w:rsidRPr="009C2A82">
        <w:rPr>
          <w:rFonts w:ascii="Century Gothic" w:hAnsi="Century Gothic"/>
          <w:bCs/>
          <w:sz w:val="22"/>
          <w:szCs w:val="22"/>
        </w:rPr>
        <w:t>156</w:t>
      </w:r>
      <w:r w:rsidR="009C2A82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 xml:space="preserve">Ft volt az eredeti előirányzata. A 2021. </w:t>
      </w:r>
      <w:r w:rsidR="009C2A82">
        <w:rPr>
          <w:rFonts w:ascii="Century Gothic" w:hAnsi="Century Gothic"/>
          <w:bCs/>
          <w:sz w:val="22"/>
          <w:szCs w:val="22"/>
        </w:rPr>
        <w:t xml:space="preserve">I. féléves </w:t>
      </w:r>
      <w:r w:rsidRPr="00457A83">
        <w:rPr>
          <w:rFonts w:ascii="Century Gothic" w:hAnsi="Century Gothic"/>
          <w:bCs/>
          <w:sz w:val="22"/>
          <w:szCs w:val="22"/>
        </w:rPr>
        <w:t xml:space="preserve">gazdálkodás alapján </w:t>
      </w:r>
      <w:r w:rsidR="009C2A82">
        <w:rPr>
          <w:rFonts w:ascii="Century Gothic" w:hAnsi="Century Gothic"/>
          <w:bCs/>
          <w:sz w:val="22"/>
          <w:szCs w:val="22"/>
        </w:rPr>
        <w:t>150</w:t>
      </w:r>
      <w:r w:rsidRPr="00457A83">
        <w:rPr>
          <w:rFonts w:ascii="Century Gothic" w:hAnsi="Century Gothic"/>
          <w:bCs/>
          <w:sz w:val="22"/>
          <w:szCs w:val="22"/>
        </w:rPr>
        <w:t>.</w:t>
      </w:r>
      <w:r w:rsidR="009C2A82">
        <w:rPr>
          <w:rFonts w:ascii="Century Gothic" w:hAnsi="Century Gothic"/>
          <w:bCs/>
          <w:sz w:val="22"/>
          <w:szCs w:val="22"/>
        </w:rPr>
        <w:t>424</w:t>
      </w:r>
      <w:r w:rsidRPr="00457A83">
        <w:rPr>
          <w:rFonts w:ascii="Century Gothic" w:hAnsi="Century Gothic"/>
          <w:bCs/>
          <w:sz w:val="22"/>
          <w:szCs w:val="22"/>
        </w:rPr>
        <w:t xml:space="preserve"> Ft módosítás vált szükségessé, így az óvoda módosított előirányzata </w:t>
      </w:r>
      <w:r w:rsidR="009C2A82" w:rsidRPr="009C2A82">
        <w:rPr>
          <w:rFonts w:ascii="Century Gothic" w:hAnsi="Century Gothic"/>
          <w:bCs/>
          <w:sz w:val="22"/>
          <w:szCs w:val="22"/>
        </w:rPr>
        <w:t>47</w:t>
      </w:r>
      <w:r w:rsidR="009C2A82">
        <w:rPr>
          <w:rFonts w:ascii="Century Gothic" w:hAnsi="Century Gothic"/>
          <w:bCs/>
          <w:sz w:val="22"/>
          <w:szCs w:val="22"/>
        </w:rPr>
        <w:t>.</w:t>
      </w:r>
      <w:r w:rsidR="009C2A82" w:rsidRPr="009C2A82">
        <w:rPr>
          <w:rFonts w:ascii="Century Gothic" w:hAnsi="Century Gothic"/>
          <w:bCs/>
          <w:sz w:val="22"/>
          <w:szCs w:val="22"/>
        </w:rPr>
        <w:t>014</w:t>
      </w:r>
      <w:r w:rsidR="009C2A82">
        <w:rPr>
          <w:rFonts w:ascii="Century Gothic" w:hAnsi="Century Gothic"/>
          <w:bCs/>
          <w:sz w:val="22"/>
          <w:szCs w:val="22"/>
        </w:rPr>
        <w:t>.</w:t>
      </w:r>
      <w:r w:rsidR="009C2A82" w:rsidRPr="009C2A82">
        <w:rPr>
          <w:rFonts w:ascii="Century Gothic" w:hAnsi="Century Gothic"/>
          <w:bCs/>
          <w:sz w:val="22"/>
          <w:szCs w:val="22"/>
        </w:rPr>
        <w:t>580</w:t>
      </w:r>
      <w:r w:rsidRPr="00457A83">
        <w:rPr>
          <w:rFonts w:ascii="Century Gothic" w:hAnsi="Century Gothic"/>
          <w:bCs/>
          <w:sz w:val="22"/>
          <w:szCs w:val="22"/>
        </w:rPr>
        <w:t xml:space="preserve"> Ft</w:t>
      </w:r>
      <w:r w:rsidR="009C2A82">
        <w:rPr>
          <w:rFonts w:ascii="Century Gothic" w:hAnsi="Century Gothic"/>
          <w:bCs/>
          <w:sz w:val="22"/>
          <w:szCs w:val="22"/>
        </w:rPr>
        <w:t>. Módosítások:</w:t>
      </w:r>
    </w:p>
    <w:p w:rsidR="00457A83" w:rsidRDefault="009C2A82" w:rsidP="00AF23CA">
      <w:pPr>
        <w:tabs>
          <w:tab w:val="left" w:pos="426"/>
          <w:tab w:val="left" w:pos="851"/>
          <w:tab w:val="right" w:pos="6096"/>
        </w:tabs>
        <w:jc w:val="both"/>
        <w:outlineLvl w:val="8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  <w:t>-</w:t>
      </w:r>
      <w:r>
        <w:rPr>
          <w:rFonts w:ascii="Century Gothic" w:hAnsi="Century Gothic"/>
          <w:bCs/>
          <w:sz w:val="22"/>
          <w:szCs w:val="22"/>
        </w:rPr>
        <w:tab/>
        <w:t>tulajdonosi bevételek:</w:t>
      </w:r>
      <w:r>
        <w:rPr>
          <w:rFonts w:ascii="Century Gothic" w:hAnsi="Century Gothic"/>
          <w:bCs/>
          <w:sz w:val="22"/>
          <w:szCs w:val="22"/>
        </w:rPr>
        <w:tab/>
        <w:t>150.000 Ft</w:t>
      </w:r>
    </w:p>
    <w:p w:rsidR="009C2A82" w:rsidRDefault="009C2A82" w:rsidP="00AF23CA">
      <w:pPr>
        <w:tabs>
          <w:tab w:val="left" w:pos="426"/>
          <w:tab w:val="left" w:pos="851"/>
          <w:tab w:val="right" w:pos="6096"/>
        </w:tabs>
        <w:jc w:val="both"/>
        <w:outlineLvl w:val="8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  <w:t>-</w:t>
      </w:r>
      <w:r>
        <w:rPr>
          <w:rFonts w:ascii="Century Gothic" w:hAnsi="Century Gothic"/>
          <w:bCs/>
          <w:sz w:val="22"/>
          <w:szCs w:val="22"/>
        </w:rPr>
        <w:tab/>
        <w:t>kamatbevételek:</w:t>
      </w:r>
      <w:r>
        <w:rPr>
          <w:rFonts w:ascii="Century Gothic" w:hAnsi="Century Gothic"/>
          <w:bCs/>
          <w:sz w:val="22"/>
          <w:szCs w:val="22"/>
        </w:rPr>
        <w:tab/>
        <w:t>1 Ft</w:t>
      </w:r>
    </w:p>
    <w:p w:rsidR="009C2A82" w:rsidRDefault="009C2A82" w:rsidP="00AF23CA">
      <w:pPr>
        <w:tabs>
          <w:tab w:val="left" w:pos="426"/>
          <w:tab w:val="left" w:pos="851"/>
          <w:tab w:val="right" w:pos="6096"/>
        </w:tabs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ab/>
        <w:t>-</w:t>
      </w:r>
      <w:r>
        <w:rPr>
          <w:rFonts w:ascii="Century Gothic" w:hAnsi="Century Gothic"/>
          <w:bCs/>
          <w:sz w:val="22"/>
          <w:szCs w:val="22"/>
        </w:rPr>
        <w:tab/>
        <w:t>kerekítési bevételek (bér)</w:t>
      </w:r>
      <w:proofErr w:type="gramStart"/>
      <w:r>
        <w:rPr>
          <w:rFonts w:ascii="Century Gothic" w:hAnsi="Century Gothic"/>
          <w:bCs/>
          <w:sz w:val="22"/>
          <w:szCs w:val="22"/>
        </w:rPr>
        <w:t>:</w:t>
      </w:r>
      <w:r>
        <w:rPr>
          <w:rFonts w:ascii="Century Gothic" w:hAnsi="Century Gothic"/>
          <w:bCs/>
          <w:sz w:val="22"/>
          <w:szCs w:val="22"/>
        </w:rPr>
        <w:tab/>
      </w:r>
      <w:r w:rsidRPr="009C2A82">
        <w:rPr>
          <w:rFonts w:ascii="Century Gothic" w:hAnsi="Century Gothic"/>
          <w:bCs/>
          <w:sz w:val="22"/>
          <w:szCs w:val="22"/>
        </w:rPr>
        <w:t xml:space="preserve">    423</w:t>
      </w:r>
      <w:proofErr w:type="gramEnd"/>
      <w:r>
        <w:rPr>
          <w:rFonts w:ascii="Century Gothic" w:hAnsi="Century Gothic"/>
          <w:bCs/>
          <w:sz w:val="22"/>
          <w:szCs w:val="22"/>
        </w:rPr>
        <w:t xml:space="preserve"> Ft</w:t>
      </w:r>
    </w:p>
    <w:p w:rsidR="00AF23CA" w:rsidRDefault="00AF23CA" w:rsidP="00AF23CA">
      <w:pPr>
        <w:tabs>
          <w:tab w:val="left" w:pos="426"/>
          <w:tab w:val="left" w:pos="851"/>
          <w:tab w:val="right" w:pos="6096"/>
        </w:tabs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2021.06.30-áig </w:t>
      </w:r>
      <w:r w:rsidRPr="00AF23CA">
        <w:rPr>
          <w:rFonts w:ascii="Century Gothic" w:hAnsi="Century Gothic"/>
          <w:bCs/>
          <w:sz w:val="22"/>
          <w:szCs w:val="22"/>
        </w:rPr>
        <w:t>20</w:t>
      </w:r>
      <w:r>
        <w:rPr>
          <w:rFonts w:ascii="Century Gothic" w:hAnsi="Century Gothic"/>
          <w:bCs/>
          <w:sz w:val="22"/>
          <w:szCs w:val="22"/>
        </w:rPr>
        <w:t>.</w:t>
      </w:r>
      <w:r w:rsidRPr="00AF23CA">
        <w:rPr>
          <w:rFonts w:ascii="Century Gothic" w:hAnsi="Century Gothic"/>
          <w:bCs/>
          <w:sz w:val="22"/>
          <w:szCs w:val="22"/>
        </w:rPr>
        <w:t>407</w:t>
      </w:r>
      <w:r>
        <w:rPr>
          <w:rFonts w:ascii="Century Gothic" w:hAnsi="Century Gothic"/>
          <w:bCs/>
          <w:sz w:val="22"/>
          <w:szCs w:val="22"/>
        </w:rPr>
        <w:t>.</w:t>
      </w:r>
      <w:r w:rsidRPr="00AF23CA">
        <w:rPr>
          <w:rFonts w:ascii="Century Gothic" w:hAnsi="Century Gothic"/>
          <w:bCs/>
          <w:sz w:val="22"/>
          <w:szCs w:val="22"/>
        </w:rPr>
        <w:t>962</w:t>
      </w:r>
      <w:r>
        <w:rPr>
          <w:rFonts w:ascii="Century Gothic" w:hAnsi="Century Gothic"/>
          <w:bCs/>
          <w:sz w:val="22"/>
          <w:szCs w:val="22"/>
        </w:rPr>
        <w:t xml:space="preserve"> Ft teljesült, mely </w:t>
      </w:r>
      <w:r w:rsidRPr="00AF23CA">
        <w:rPr>
          <w:rFonts w:ascii="Century Gothic" w:hAnsi="Century Gothic"/>
          <w:bCs/>
          <w:sz w:val="22"/>
          <w:szCs w:val="22"/>
        </w:rPr>
        <w:t>43,41</w:t>
      </w:r>
      <w:r>
        <w:rPr>
          <w:rFonts w:ascii="Century Gothic" w:hAnsi="Century Gothic"/>
          <w:bCs/>
          <w:sz w:val="22"/>
          <w:szCs w:val="22"/>
        </w:rPr>
        <w:t xml:space="preserve"> </w:t>
      </w:r>
      <w:r w:rsidRPr="00AF23CA">
        <w:rPr>
          <w:rFonts w:ascii="Century Gothic" w:hAnsi="Century Gothic"/>
          <w:bCs/>
          <w:sz w:val="22"/>
          <w:szCs w:val="22"/>
        </w:rPr>
        <w:t>%</w:t>
      </w:r>
      <w:r>
        <w:rPr>
          <w:rFonts w:ascii="Century Gothic" w:hAnsi="Century Gothic"/>
          <w:bCs/>
          <w:sz w:val="22"/>
          <w:szCs w:val="22"/>
        </w:rPr>
        <w:t>-ot jelent.</w:t>
      </w:r>
    </w:p>
    <w:p w:rsidR="00AF23CA" w:rsidRDefault="00AF23CA" w:rsidP="00AF23CA">
      <w:pPr>
        <w:tabs>
          <w:tab w:val="left" w:pos="426"/>
          <w:tab w:val="left" w:pos="851"/>
          <w:tab w:val="right" w:pos="6096"/>
        </w:tabs>
        <w:jc w:val="both"/>
        <w:rPr>
          <w:rFonts w:ascii="Century Gothic" w:hAnsi="Century Gothic"/>
          <w:bCs/>
          <w:sz w:val="22"/>
          <w:szCs w:val="22"/>
        </w:rPr>
      </w:pPr>
    </w:p>
    <w:p w:rsidR="00AF23CA" w:rsidRDefault="00AF23CA" w:rsidP="00AF23CA">
      <w:pPr>
        <w:tabs>
          <w:tab w:val="left" w:pos="426"/>
          <w:tab w:val="left" w:pos="851"/>
          <w:tab w:val="right" w:pos="6096"/>
        </w:tabs>
        <w:jc w:val="both"/>
        <w:rPr>
          <w:rFonts w:ascii="Century Gothic" w:hAnsi="Century Gothic"/>
          <w:bCs/>
          <w:sz w:val="22"/>
          <w:szCs w:val="22"/>
        </w:rPr>
      </w:pPr>
    </w:p>
    <w:p w:rsidR="00AF23CA" w:rsidRPr="0073503A" w:rsidRDefault="00AF23CA" w:rsidP="00AF23CA">
      <w:pPr>
        <w:jc w:val="center"/>
        <w:rPr>
          <w:rFonts w:ascii="Century Gothic" w:hAnsi="Century Gothic"/>
          <w:b/>
          <w:color w:val="000000"/>
          <w:sz w:val="22"/>
          <w:szCs w:val="22"/>
          <w:u w:val="single"/>
        </w:rPr>
      </w:pPr>
      <w:r>
        <w:rPr>
          <w:rFonts w:ascii="Century Gothic" w:hAnsi="Century Gothic"/>
          <w:b/>
          <w:color w:val="000000"/>
          <w:sz w:val="22"/>
          <w:szCs w:val="22"/>
          <w:u w:val="single"/>
        </w:rPr>
        <w:t>KIADÁSOK</w:t>
      </w:r>
    </w:p>
    <w:p w:rsidR="00AF23CA" w:rsidRPr="00AF23CA" w:rsidRDefault="00AF23CA" w:rsidP="00AF23CA">
      <w:pPr>
        <w:tabs>
          <w:tab w:val="left" w:pos="426"/>
          <w:tab w:val="left" w:pos="851"/>
          <w:tab w:val="right" w:pos="6096"/>
        </w:tabs>
        <w:jc w:val="both"/>
        <w:rPr>
          <w:rFonts w:ascii="Century Gothic" w:hAnsi="Century Gothic"/>
          <w:bCs/>
          <w:sz w:val="22"/>
          <w:szCs w:val="22"/>
        </w:rPr>
      </w:pPr>
    </w:p>
    <w:p w:rsidR="00457A83" w:rsidRPr="00457A83" w:rsidRDefault="00457A83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AF23CA" w:rsidRDefault="00AF23CA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A kiadások 2021.06.30-áig </w:t>
      </w:r>
      <w:r w:rsidRPr="00AF23CA">
        <w:rPr>
          <w:rFonts w:ascii="Century Gothic" w:hAnsi="Century Gothic"/>
          <w:bCs/>
          <w:sz w:val="22"/>
          <w:szCs w:val="22"/>
        </w:rPr>
        <w:t>19</w:t>
      </w:r>
      <w:r>
        <w:rPr>
          <w:rFonts w:ascii="Century Gothic" w:hAnsi="Century Gothic"/>
          <w:bCs/>
          <w:sz w:val="22"/>
          <w:szCs w:val="22"/>
        </w:rPr>
        <w:t>.</w:t>
      </w:r>
      <w:r w:rsidRPr="00AF23CA">
        <w:rPr>
          <w:rFonts w:ascii="Century Gothic" w:hAnsi="Century Gothic"/>
          <w:bCs/>
          <w:sz w:val="22"/>
          <w:szCs w:val="22"/>
        </w:rPr>
        <w:t>119</w:t>
      </w:r>
      <w:r>
        <w:rPr>
          <w:rFonts w:ascii="Century Gothic" w:hAnsi="Century Gothic"/>
          <w:bCs/>
          <w:sz w:val="22"/>
          <w:szCs w:val="22"/>
        </w:rPr>
        <w:t>.</w:t>
      </w:r>
      <w:r w:rsidRPr="00AF23CA">
        <w:rPr>
          <w:rFonts w:ascii="Century Gothic" w:hAnsi="Century Gothic"/>
          <w:bCs/>
          <w:sz w:val="22"/>
          <w:szCs w:val="22"/>
        </w:rPr>
        <w:t>893</w:t>
      </w:r>
      <w:r>
        <w:rPr>
          <w:rFonts w:ascii="Century Gothic" w:hAnsi="Century Gothic"/>
          <w:bCs/>
          <w:sz w:val="22"/>
          <w:szCs w:val="22"/>
        </w:rPr>
        <w:t xml:space="preserve"> Ft-ban teljesültek, ami </w:t>
      </w:r>
      <w:r w:rsidRPr="00AF23CA">
        <w:rPr>
          <w:rFonts w:ascii="Century Gothic" w:hAnsi="Century Gothic"/>
          <w:bCs/>
          <w:sz w:val="22"/>
          <w:szCs w:val="22"/>
        </w:rPr>
        <w:t>40,67</w:t>
      </w:r>
      <w:r>
        <w:rPr>
          <w:rFonts w:ascii="Century Gothic" w:hAnsi="Century Gothic"/>
          <w:bCs/>
          <w:sz w:val="22"/>
          <w:szCs w:val="22"/>
        </w:rPr>
        <w:t xml:space="preserve"> </w:t>
      </w:r>
      <w:r w:rsidRPr="00AF23CA">
        <w:rPr>
          <w:rFonts w:ascii="Century Gothic" w:hAnsi="Century Gothic"/>
          <w:bCs/>
          <w:sz w:val="22"/>
          <w:szCs w:val="22"/>
        </w:rPr>
        <w:t>%</w:t>
      </w:r>
      <w:r>
        <w:rPr>
          <w:rFonts w:ascii="Century Gothic" w:hAnsi="Century Gothic"/>
          <w:bCs/>
          <w:sz w:val="22"/>
          <w:szCs w:val="22"/>
        </w:rPr>
        <w:t>-ot jelent.</w:t>
      </w:r>
    </w:p>
    <w:p w:rsidR="00AF23CA" w:rsidRDefault="00AF23CA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AF23CA" w:rsidRDefault="00AF23CA" w:rsidP="00AF23CA">
      <w:pPr>
        <w:spacing w:before="240" w:after="60"/>
        <w:jc w:val="center"/>
        <w:outlineLvl w:val="8"/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t>PÉNZKÉSZLET</w:t>
      </w:r>
    </w:p>
    <w:p w:rsidR="00AF23CA" w:rsidRDefault="00AF23CA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AF23CA" w:rsidRDefault="00AF23CA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Az elszámolási számla 2021.06.30-i záró egyenlege </w:t>
      </w:r>
      <w:r w:rsidRPr="00AF23CA">
        <w:rPr>
          <w:rFonts w:ascii="Century Gothic" w:hAnsi="Century Gothic"/>
          <w:bCs/>
          <w:sz w:val="22"/>
          <w:szCs w:val="22"/>
        </w:rPr>
        <w:t>49</w:t>
      </w:r>
      <w:r>
        <w:rPr>
          <w:rFonts w:ascii="Century Gothic" w:hAnsi="Century Gothic"/>
          <w:bCs/>
          <w:sz w:val="22"/>
          <w:szCs w:val="22"/>
        </w:rPr>
        <w:t>.</w:t>
      </w:r>
      <w:r w:rsidRPr="00AF23CA">
        <w:rPr>
          <w:rFonts w:ascii="Century Gothic" w:hAnsi="Century Gothic"/>
          <w:bCs/>
          <w:sz w:val="22"/>
          <w:szCs w:val="22"/>
        </w:rPr>
        <w:t>932</w:t>
      </w:r>
      <w:r>
        <w:rPr>
          <w:rFonts w:ascii="Century Gothic" w:hAnsi="Century Gothic"/>
          <w:bCs/>
          <w:sz w:val="22"/>
          <w:szCs w:val="22"/>
        </w:rPr>
        <w:t xml:space="preserve"> Ft</w:t>
      </w:r>
    </w:p>
    <w:p w:rsidR="00AF23CA" w:rsidRDefault="00AF23CA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AF23CA" w:rsidRDefault="00AF23CA">
      <w:p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br w:type="page"/>
      </w:r>
    </w:p>
    <w:p w:rsidR="00F01F3C" w:rsidRPr="0073503A" w:rsidRDefault="00F01F3C" w:rsidP="00F01F3C">
      <w:pPr>
        <w:pStyle w:val="Cmsor1"/>
        <w:rPr>
          <w:rFonts w:ascii="Century Gothic" w:hAnsi="Century Gothic"/>
          <w:b/>
          <w:color w:val="000000"/>
          <w:sz w:val="22"/>
          <w:szCs w:val="22"/>
        </w:rPr>
      </w:pPr>
      <w:r w:rsidRPr="0073503A">
        <w:rPr>
          <w:rFonts w:ascii="Century Gothic" w:hAnsi="Century Gothic"/>
          <w:b/>
          <w:color w:val="000000"/>
          <w:sz w:val="22"/>
          <w:szCs w:val="22"/>
        </w:rPr>
        <w:t>I</w:t>
      </w:r>
      <w:r>
        <w:rPr>
          <w:rFonts w:ascii="Century Gothic" w:hAnsi="Century Gothic"/>
          <w:b/>
          <w:color w:val="000000"/>
          <w:sz w:val="22"/>
          <w:szCs w:val="22"/>
        </w:rPr>
        <w:t>II</w:t>
      </w:r>
      <w:r w:rsidRPr="0073503A">
        <w:rPr>
          <w:rFonts w:ascii="Century Gothic" w:hAnsi="Century Gothic"/>
          <w:b/>
          <w:color w:val="000000"/>
          <w:sz w:val="22"/>
          <w:szCs w:val="22"/>
        </w:rPr>
        <w:t xml:space="preserve">. </w:t>
      </w:r>
      <w:r w:rsidR="00CB42DE">
        <w:rPr>
          <w:rFonts w:ascii="Century Gothic" w:hAnsi="Century Gothic"/>
          <w:b/>
          <w:color w:val="000000"/>
          <w:sz w:val="22"/>
          <w:szCs w:val="22"/>
          <w:u w:val="single"/>
        </w:rPr>
        <w:t>KONSZOLIDÁLÁS</w:t>
      </w:r>
    </w:p>
    <w:p w:rsidR="00F01F3C" w:rsidRDefault="00F01F3C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F01F3C" w:rsidRDefault="00F01F3C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F01F3C" w:rsidRDefault="00F01F3C" w:rsidP="009C2A82">
      <w:pPr>
        <w:jc w:val="both"/>
        <w:outlineLvl w:val="8"/>
        <w:rPr>
          <w:rFonts w:ascii="Century Gothic" w:hAnsi="Century Gothic"/>
          <w:bCs/>
          <w:sz w:val="22"/>
          <w:szCs w:val="22"/>
        </w:rPr>
      </w:pPr>
    </w:p>
    <w:p w:rsidR="00457A83" w:rsidRPr="00CB42DE" w:rsidRDefault="00CB42DE" w:rsidP="009C2A82">
      <w:pPr>
        <w:jc w:val="both"/>
        <w:outlineLvl w:val="8"/>
        <w:rPr>
          <w:rFonts w:ascii="Century Gothic" w:hAnsi="Century Gothic"/>
          <w:b/>
          <w:sz w:val="22"/>
          <w:szCs w:val="22"/>
        </w:rPr>
      </w:pPr>
      <w:r w:rsidRPr="00CB42DE">
        <w:rPr>
          <w:rFonts w:ascii="Century Gothic" w:hAnsi="Century Gothic"/>
          <w:b/>
          <w:sz w:val="22"/>
          <w:szCs w:val="22"/>
        </w:rPr>
        <w:t xml:space="preserve">1. Bevételek </w:t>
      </w:r>
      <w:r>
        <w:rPr>
          <w:rFonts w:ascii="Century Gothic" w:hAnsi="Century Gothic"/>
          <w:b/>
          <w:sz w:val="22"/>
          <w:szCs w:val="22"/>
        </w:rPr>
        <w:t xml:space="preserve">és kiadások </w:t>
      </w:r>
      <w:r w:rsidRPr="00CB42DE">
        <w:rPr>
          <w:rFonts w:ascii="Century Gothic" w:hAnsi="Century Gothic"/>
          <w:b/>
          <w:sz w:val="22"/>
          <w:szCs w:val="22"/>
        </w:rPr>
        <w:t>összesen:</w:t>
      </w:r>
    </w:p>
    <w:p w:rsidR="00457A83" w:rsidRPr="00457A83" w:rsidRDefault="00457A83" w:rsidP="00CB42DE">
      <w:pPr>
        <w:ind w:left="284"/>
        <w:jc w:val="both"/>
        <w:outlineLvl w:val="8"/>
        <w:rPr>
          <w:rFonts w:ascii="Century Gothic" w:hAnsi="Century Gothic"/>
          <w:bCs/>
          <w:sz w:val="22"/>
          <w:szCs w:val="22"/>
        </w:rPr>
      </w:pPr>
      <w:r w:rsidRPr="00457A83">
        <w:rPr>
          <w:rFonts w:ascii="Century Gothic" w:hAnsi="Century Gothic"/>
          <w:bCs/>
          <w:sz w:val="22"/>
          <w:szCs w:val="22"/>
        </w:rPr>
        <w:t xml:space="preserve">A 2021. </w:t>
      </w:r>
      <w:r w:rsidR="00CB42DE">
        <w:rPr>
          <w:rFonts w:ascii="Century Gothic" w:hAnsi="Century Gothic"/>
          <w:bCs/>
          <w:sz w:val="22"/>
          <w:szCs w:val="22"/>
        </w:rPr>
        <w:t xml:space="preserve">I. féléves </w:t>
      </w:r>
      <w:r w:rsidRPr="00457A83">
        <w:rPr>
          <w:rFonts w:ascii="Century Gothic" w:hAnsi="Century Gothic"/>
          <w:bCs/>
          <w:sz w:val="22"/>
          <w:szCs w:val="22"/>
        </w:rPr>
        <w:t xml:space="preserve">költségvetés bevételi és kiadási teljesítését intézményenként és összesítve a 3. és 4. sz. melléklet tartalmazzák, intézményenként pedig a </w:t>
      </w:r>
      <w:r w:rsidR="00CB42DE">
        <w:rPr>
          <w:rFonts w:ascii="Century Gothic" w:hAnsi="Century Gothic"/>
          <w:bCs/>
          <w:sz w:val="22"/>
          <w:szCs w:val="22"/>
        </w:rPr>
        <w:t>7</w:t>
      </w:r>
      <w:r w:rsidRPr="00457A83">
        <w:rPr>
          <w:rFonts w:ascii="Century Gothic" w:hAnsi="Century Gothic"/>
          <w:bCs/>
          <w:sz w:val="22"/>
          <w:szCs w:val="22"/>
        </w:rPr>
        <w:t xml:space="preserve">. és a </w:t>
      </w:r>
      <w:r w:rsidR="00CB42DE">
        <w:rPr>
          <w:rFonts w:ascii="Century Gothic" w:hAnsi="Century Gothic"/>
          <w:bCs/>
          <w:sz w:val="22"/>
          <w:szCs w:val="22"/>
        </w:rPr>
        <w:t>8</w:t>
      </w:r>
      <w:r w:rsidRPr="00457A83">
        <w:rPr>
          <w:rFonts w:ascii="Century Gothic" w:hAnsi="Century Gothic"/>
          <w:bCs/>
          <w:sz w:val="22"/>
          <w:szCs w:val="22"/>
        </w:rPr>
        <w:t>. mellékletek mutatják.</w:t>
      </w:r>
    </w:p>
    <w:p w:rsidR="00457A83" w:rsidRPr="00457A83" w:rsidRDefault="00457A83" w:rsidP="00CB42DE">
      <w:pPr>
        <w:ind w:left="284"/>
        <w:jc w:val="both"/>
        <w:outlineLvl w:val="8"/>
        <w:rPr>
          <w:rFonts w:ascii="Century Gothic" w:hAnsi="Century Gothic"/>
          <w:bCs/>
          <w:sz w:val="22"/>
          <w:szCs w:val="22"/>
        </w:rPr>
      </w:pPr>
      <w:r w:rsidRPr="00457A83">
        <w:rPr>
          <w:rFonts w:ascii="Century Gothic" w:hAnsi="Century Gothic"/>
          <w:bCs/>
          <w:sz w:val="22"/>
          <w:szCs w:val="22"/>
        </w:rPr>
        <w:t xml:space="preserve">A táblázat adatai alapján az önkormányzati szintű költségvetés bevételi teljesítése </w:t>
      </w:r>
      <w:r w:rsidR="00CB42DE" w:rsidRPr="00CB42DE">
        <w:rPr>
          <w:rFonts w:ascii="Century Gothic" w:hAnsi="Century Gothic"/>
          <w:bCs/>
          <w:sz w:val="22"/>
          <w:szCs w:val="22"/>
        </w:rPr>
        <w:t>589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682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549</w:t>
      </w:r>
      <w:r w:rsidR="00CB42DE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 xml:space="preserve">Ft, </w:t>
      </w:r>
      <w:r w:rsidR="00CB42DE">
        <w:rPr>
          <w:rFonts w:ascii="Century Gothic" w:hAnsi="Century Gothic"/>
          <w:bCs/>
          <w:sz w:val="22"/>
          <w:szCs w:val="22"/>
        </w:rPr>
        <w:t>mely</w:t>
      </w:r>
      <w:r w:rsidRPr="00457A83">
        <w:rPr>
          <w:rFonts w:ascii="Century Gothic" w:hAnsi="Century Gothic"/>
          <w:bCs/>
          <w:sz w:val="22"/>
          <w:szCs w:val="22"/>
        </w:rPr>
        <w:t xml:space="preserve"> </w:t>
      </w:r>
      <w:r w:rsidR="00CB42DE" w:rsidRPr="00CB42DE">
        <w:rPr>
          <w:rFonts w:ascii="Century Gothic" w:hAnsi="Century Gothic"/>
          <w:bCs/>
          <w:sz w:val="22"/>
          <w:szCs w:val="22"/>
        </w:rPr>
        <w:t>85,86</w:t>
      </w:r>
      <w:r w:rsidR="00CB42DE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 xml:space="preserve">%-os teljesítést jelent. Az önkormányzati szintű költségvetés kiadásai </w:t>
      </w:r>
      <w:r w:rsidR="00CB42DE">
        <w:rPr>
          <w:rFonts w:ascii="Century Gothic" w:hAnsi="Century Gothic"/>
          <w:bCs/>
          <w:sz w:val="22"/>
          <w:szCs w:val="22"/>
        </w:rPr>
        <w:t xml:space="preserve">pedig </w:t>
      </w:r>
      <w:r w:rsidR="00CB42DE" w:rsidRPr="00CB42DE">
        <w:rPr>
          <w:rFonts w:ascii="Century Gothic" w:hAnsi="Century Gothic"/>
          <w:bCs/>
          <w:sz w:val="22"/>
          <w:szCs w:val="22"/>
        </w:rPr>
        <w:t>424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921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270</w:t>
      </w:r>
      <w:r w:rsidR="00CB42DE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>Ft-ban teljesült</w:t>
      </w:r>
      <w:r w:rsidR="00CB42DE">
        <w:rPr>
          <w:rFonts w:ascii="Century Gothic" w:hAnsi="Century Gothic"/>
          <w:bCs/>
          <w:sz w:val="22"/>
          <w:szCs w:val="22"/>
        </w:rPr>
        <w:t>ek</w:t>
      </w:r>
      <w:r w:rsidRPr="00457A83">
        <w:rPr>
          <w:rFonts w:ascii="Century Gothic" w:hAnsi="Century Gothic"/>
          <w:bCs/>
          <w:sz w:val="22"/>
          <w:szCs w:val="22"/>
        </w:rPr>
        <w:t xml:space="preserve">, </w:t>
      </w:r>
      <w:r w:rsidR="00CB42DE">
        <w:rPr>
          <w:rFonts w:ascii="Century Gothic" w:hAnsi="Century Gothic"/>
          <w:bCs/>
          <w:sz w:val="22"/>
          <w:szCs w:val="22"/>
        </w:rPr>
        <w:t xml:space="preserve">melyből </w:t>
      </w:r>
      <w:r w:rsidR="00CB42DE" w:rsidRPr="00CB42DE">
        <w:rPr>
          <w:rFonts w:ascii="Century Gothic" w:hAnsi="Century Gothic"/>
          <w:bCs/>
          <w:sz w:val="22"/>
          <w:szCs w:val="22"/>
        </w:rPr>
        <w:t>19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768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570</w:t>
      </w:r>
      <w:r w:rsidR="00CB42DE">
        <w:rPr>
          <w:rFonts w:ascii="Century Gothic" w:hAnsi="Century Gothic"/>
          <w:bCs/>
          <w:sz w:val="22"/>
          <w:szCs w:val="22"/>
        </w:rPr>
        <w:t xml:space="preserve"> Ft az intézmény-finanszírozás. Ez </w:t>
      </w:r>
      <w:r w:rsidR="00CB42DE" w:rsidRPr="00CB42DE">
        <w:rPr>
          <w:rFonts w:ascii="Century Gothic" w:hAnsi="Century Gothic"/>
          <w:bCs/>
          <w:sz w:val="22"/>
          <w:szCs w:val="22"/>
        </w:rPr>
        <w:t>61,87</w:t>
      </w:r>
      <w:r w:rsidRPr="00457A83">
        <w:rPr>
          <w:rFonts w:ascii="Century Gothic" w:hAnsi="Century Gothic"/>
          <w:bCs/>
          <w:sz w:val="22"/>
          <w:szCs w:val="22"/>
        </w:rPr>
        <w:t xml:space="preserve"> %-os teljesítést mutat.</w:t>
      </w:r>
    </w:p>
    <w:p w:rsidR="00457A83" w:rsidRPr="00457A83" w:rsidRDefault="00457A83" w:rsidP="00CB42DE">
      <w:pPr>
        <w:ind w:left="284"/>
        <w:jc w:val="both"/>
        <w:outlineLvl w:val="8"/>
        <w:rPr>
          <w:rFonts w:ascii="Century Gothic" w:hAnsi="Century Gothic"/>
          <w:bCs/>
          <w:sz w:val="22"/>
          <w:szCs w:val="22"/>
        </w:rPr>
      </w:pPr>
      <w:r w:rsidRPr="00457A83">
        <w:rPr>
          <w:rFonts w:ascii="Century Gothic" w:hAnsi="Century Gothic"/>
          <w:bCs/>
          <w:sz w:val="22"/>
          <w:szCs w:val="22"/>
        </w:rPr>
        <w:t xml:space="preserve">Az óvodai szintű bevételi teljesítés </w:t>
      </w:r>
      <w:r w:rsidR="00CB42DE" w:rsidRPr="00CB42DE">
        <w:rPr>
          <w:rFonts w:ascii="Century Gothic" w:hAnsi="Century Gothic"/>
          <w:bCs/>
          <w:sz w:val="22"/>
          <w:szCs w:val="22"/>
        </w:rPr>
        <w:t>20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407</w:t>
      </w:r>
      <w:r w:rsidR="00CB42DE">
        <w:rPr>
          <w:rFonts w:ascii="Century Gothic" w:hAnsi="Century Gothic"/>
          <w:bCs/>
          <w:sz w:val="22"/>
          <w:szCs w:val="22"/>
        </w:rPr>
        <w:t>.</w:t>
      </w:r>
      <w:r w:rsidR="00CB42DE" w:rsidRPr="00CB42DE">
        <w:rPr>
          <w:rFonts w:ascii="Century Gothic" w:hAnsi="Century Gothic"/>
          <w:bCs/>
          <w:sz w:val="22"/>
          <w:szCs w:val="22"/>
        </w:rPr>
        <w:t>962</w:t>
      </w:r>
      <w:r w:rsidR="00CB42DE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>Ft</w:t>
      </w:r>
      <w:r w:rsidR="00CB42DE">
        <w:rPr>
          <w:rFonts w:ascii="Century Gothic" w:hAnsi="Century Gothic"/>
          <w:bCs/>
          <w:sz w:val="22"/>
          <w:szCs w:val="22"/>
        </w:rPr>
        <w:t>, melyből szintén 19.768.570 Ft az intézmény</w:t>
      </w:r>
      <w:r w:rsidR="00DB57C8">
        <w:rPr>
          <w:rFonts w:ascii="Century Gothic" w:hAnsi="Century Gothic"/>
          <w:bCs/>
          <w:sz w:val="22"/>
          <w:szCs w:val="22"/>
        </w:rPr>
        <w:t>-</w:t>
      </w:r>
      <w:r w:rsidR="00CB42DE">
        <w:rPr>
          <w:rFonts w:ascii="Century Gothic" w:hAnsi="Century Gothic"/>
          <w:bCs/>
          <w:sz w:val="22"/>
          <w:szCs w:val="22"/>
        </w:rPr>
        <w:t xml:space="preserve">finanszírozás. Ez </w:t>
      </w:r>
      <w:r w:rsidR="00DB57C8" w:rsidRPr="00DB57C8">
        <w:rPr>
          <w:rFonts w:ascii="Century Gothic" w:hAnsi="Century Gothic"/>
          <w:bCs/>
          <w:sz w:val="22"/>
          <w:szCs w:val="22"/>
        </w:rPr>
        <w:t>43,41</w:t>
      </w:r>
      <w:r w:rsidR="00DB57C8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>%-os teljesítést jelent</w:t>
      </w:r>
      <w:r w:rsidR="00DB57C8">
        <w:rPr>
          <w:rFonts w:ascii="Century Gothic" w:hAnsi="Century Gothic"/>
          <w:bCs/>
          <w:sz w:val="22"/>
          <w:szCs w:val="22"/>
        </w:rPr>
        <w:t>. A</w:t>
      </w:r>
      <w:r w:rsidRPr="00457A83">
        <w:rPr>
          <w:rFonts w:ascii="Century Gothic" w:hAnsi="Century Gothic"/>
          <w:bCs/>
          <w:sz w:val="22"/>
          <w:szCs w:val="22"/>
        </w:rPr>
        <w:t xml:space="preserve">z óvodai szintű költségvetés kiadásai pedig </w:t>
      </w:r>
      <w:r w:rsidR="00DB57C8" w:rsidRPr="00DB57C8">
        <w:rPr>
          <w:rFonts w:ascii="Century Gothic" w:hAnsi="Century Gothic"/>
          <w:bCs/>
          <w:sz w:val="22"/>
          <w:szCs w:val="22"/>
        </w:rPr>
        <w:t>19</w:t>
      </w:r>
      <w:r w:rsidR="00DB57C8">
        <w:rPr>
          <w:rFonts w:ascii="Century Gothic" w:hAnsi="Century Gothic"/>
          <w:bCs/>
          <w:sz w:val="22"/>
          <w:szCs w:val="22"/>
        </w:rPr>
        <w:t>.</w:t>
      </w:r>
      <w:r w:rsidR="00DB57C8" w:rsidRPr="00DB57C8">
        <w:rPr>
          <w:rFonts w:ascii="Century Gothic" w:hAnsi="Century Gothic"/>
          <w:bCs/>
          <w:sz w:val="22"/>
          <w:szCs w:val="22"/>
        </w:rPr>
        <w:t>119</w:t>
      </w:r>
      <w:r w:rsidR="00DB57C8">
        <w:rPr>
          <w:rFonts w:ascii="Century Gothic" w:hAnsi="Century Gothic"/>
          <w:bCs/>
          <w:sz w:val="22"/>
          <w:szCs w:val="22"/>
        </w:rPr>
        <w:t>.</w:t>
      </w:r>
      <w:r w:rsidR="00DB57C8" w:rsidRPr="00DB57C8">
        <w:rPr>
          <w:rFonts w:ascii="Century Gothic" w:hAnsi="Century Gothic"/>
          <w:bCs/>
          <w:sz w:val="22"/>
          <w:szCs w:val="22"/>
        </w:rPr>
        <w:t>893</w:t>
      </w:r>
      <w:r w:rsidR="00DB57C8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 xml:space="preserve">Ft-ban teljesültek, ami </w:t>
      </w:r>
      <w:r w:rsidR="00DB57C8" w:rsidRPr="00DB57C8">
        <w:rPr>
          <w:rFonts w:ascii="Century Gothic" w:hAnsi="Century Gothic"/>
          <w:bCs/>
          <w:sz w:val="22"/>
          <w:szCs w:val="22"/>
        </w:rPr>
        <w:t>40,67</w:t>
      </w:r>
      <w:r w:rsidR="00DB57C8">
        <w:rPr>
          <w:rFonts w:ascii="Century Gothic" w:hAnsi="Century Gothic"/>
          <w:bCs/>
          <w:sz w:val="22"/>
          <w:szCs w:val="22"/>
        </w:rPr>
        <w:t xml:space="preserve"> </w:t>
      </w:r>
      <w:r w:rsidRPr="00457A83">
        <w:rPr>
          <w:rFonts w:ascii="Century Gothic" w:hAnsi="Century Gothic"/>
          <w:bCs/>
          <w:sz w:val="22"/>
          <w:szCs w:val="22"/>
        </w:rPr>
        <w:t>%-os teljesítést mutat.</w:t>
      </w:r>
    </w:p>
    <w:p w:rsidR="00DB57C8" w:rsidRDefault="00DB57C8" w:rsidP="009C2A82">
      <w:pPr>
        <w:jc w:val="both"/>
        <w:outlineLvl w:val="8"/>
        <w:rPr>
          <w:rFonts w:ascii="Century Gothic" w:hAnsi="Century Gothic"/>
          <w:b/>
          <w:sz w:val="22"/>
          <w:szCs w:val="22"/>
        </w:rPr>
      </w:pPr>
    </w:p>
    <w:p w:rsidR="00457A83" w:rsidRPr="00DB57C8" w:rsidRDefault="00DB57C8" w:rsidP="009C2A82">
      <w:pPr>
        <w:jc w:val="both"/>
        <w:outlineLvl w:val="8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2</w:t>
      </w:r>
      <w:r w:rsidRPr="00DB57C8">
        <w:rPr>
          <w:rFonts w:ascii="Century Gothic" w:hAnsi="Century Gothic"/>
          <w:b/>
          <w:sz w:val="22"/>
          <w:szCs w:val="22"/>
        </w:rPr>
        <w:t xml:space="preserve">. </w:t>
      </w:r>
      <w:r>
        <w:rPr>
          <w:rFonts w:ascii="Century Gothic" w:hAnsi="Century Gothic"/>
          <w:b/>
          <w:sz w:val="22"/>
          <w:szCs w:val="22"/>
        </w:rPr>
        <w:t>Költségvetési mérleg</w:t>
      </w:r>
      <w:r w:rsidRPr="00DB57C8">
        <w:rPr>
          <w:rFonts w:ascii="Century Gothic" w:hAnsi="Century Gothic"/>
          <w:b/>
          <w:sz w:val="22"/>
          <w:szCs w:val="22"/>
        </w:rPr>
        <w:t>:</w:t>
      </w:r>
    </w:p>
    <w:p w:rsidR="00DB57C8" w:rsidRDefault="00DB57C8" w:rsidP="00DB57C8">
      <w:pPr>
        <w:ind w:left="284"/>
        <w:jc w:val="both"/>
        <w:rPr>
          <w:rFonts w:ascii="Century Gothic" w:hAnsi="Century Gothic"/>
          <w:color w:val="000000"/>
          <w:sz w:val="22"/>
          <w:szCs w:val="22"/>
        </w:rPr>
      </w:pPr>
      <w:r w:rsidRPr="00DB57C8">
        <w:rPr>
          <w:rFonts w:ascii="Century Gothic" w:hAnsi="Century Gothic"/>
          <w:color w:val="000000"/>
          <w:sz w:val="22"/>
          <w:szCs w:val="22"/>
        </w:rPr>
        <w:t>A 2021. I. féléves költségvetés</w:t>
      </w:r>
      <w:r>
        <w:rPr>
          <w:rFonts w:ascii="Century Gothic" w:hAnsi="Century Gothic"/>
          <w:color w:val="000000"/>
          <w:sz w:val="22"/>
          <w:szCs w:val="22"/>
        </w:rPr>
        <w:t xml:space="preserve">i mérleget összesítve </w:t>
      </w:r>
      <w:r w:rsidRPr="00DB57C8">
        <w:rPr>
          <w:rFonts w:ascii="Century Gothic" w:hAnsi="Century Gothic"/>
          <w:color w:val="000000"/>
          <w:sz w:val="22"/>
          <w:szCs w:val="22"/>
        </w:rPr>
        <w:t>a</w:t>
      </w:r>
      <w:r>
        <w:rPr>
          <w:rFonts w:ascii="Century Gothic" w:hAnsi="Century Gothic"/>
          <w:color w:val="000000"/>
          <w:sz w:val="22"/>
          <w:szCs w:val="22"/>
        </w:rPr>
        <w:t>z</w:t>
      </w:r>
      <w:r w:rsidRPr="00DB57C8">
        <w:rPr>
          <w:rFonts w:ascii="Century Gothic" w:hAnsi="Century Gothic"/>
          <w:color w:val="000000"/>
          <w:sz w:val="22"/>
          <w:szCs w:val="22"/>
        </w:rPr>
        <w:t xml:space="preserve"> </w:t>
      </w:r>
      <w:r>
        <w:rPr>
          <w:rFonts w:ascii="Century Gothic" w:hAnsi="Century Gothic"/>
          <w:color w:val="000000"/>
          <w:sz w:val="22"/>
          <w:szCs w:val="22"/>
        </w:rPr>
        <w:t>1</w:t>
      </w:r>
      <w:r w:rsidRPr="00DB57C8">
        <w:rPr>
          <w:rFonts w:ascii="Century Gothic" w:hAnsi="Century Gothic"/>
          <w:color w:val="000000"/>
          <w:sz w:val="22"/>
          <w:szCs w:val="22"/>
        </w:rPr>
        <w:t>. melléklet tartalmazz</w:t>
      </w:r>
      <w:r>
        <w:rPr>
          <w:rFonts w:ascii="Century Gothic" w:hAnsi="Century Gothic"/>
          <w:color w:val="000000"/>
          <w:sz w:val="22"/>
          <w:szCs w:val="22"/>
        </w:rPr>
        <w:t>a.</w:t>
      </w:r>
    </w:p>
    <w:p w:rsidR="00DB57C8" w:rsidRDefault="00DB57C8" w:rsidP="00DB57C8">
      <w:pPr>
        <w:ind w:left="284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DB57C8" w:rsidRPr="00DB57C8" w:rsidRDefault="00DB57C8" w:rsidP="00DB57C8">
      <w:pPr>
        <w:jc w:val="both"/>
        <w:outlineLvl w:val="8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3</w:t>
      </w:r>
      <w:r w:rsidRPr="00DB57C8">
        <w:rPr>
          <w:rFonts w:ascii="Century Gothic" w:hAnsi="Century Gothic"/>
          <w:b/>
          <w:sz w:val="22"/>
          <w:szCs w:val="22"/>
        </w:rPr>
        <w:t xml:space="preserve">. </w:t>
      </w:r>
      <w:r>
        <w:rPr>
          <w:rFonts w:ascii="Century Gothic" w:hAnsi="Century Gothic"/>
          <w:b/>
          <w:sz w:val="22"/>
          <w:szCs w:val="22"/>
        </w:rPr>
        <w:t>Költségvetési mérleg</w:t>
      </w:r>
      <w:r w:rsidRPr="00DB57C8">
        <w:rPr>
          <w:rFonts w:ascii="Century Gothic" w:hAnsi="Century Gothic"/>
          <w:b/>
          <w:sz w:val="22"/>
          <w:szCs w:val="22"/>
        </w:rPr>
        <w:t>:</w:t>
      </w:r>
    </w:p>
    <w:p w:rsidR="00DB57C8" w:rsidRDefault="00DB57C8" w:rsidP="00DB57C8">
      <w:pPr>
        <w:ind w:left="284"/>
        <w:jc w:val="both"/>
        <w:rPr>
          <w:rFonts w:ascii="Century Gothic" w:hAnsi="Century Gothic"/>
          <w:color w:val="000000"/>
          <w:sz w:val="22"/>
          <w:szCs w:val="22"/>
        </w:rPr>
      </w:pPr>
      <w:r w:rsidRPr="00DB57C8">
        <w:rPr>
          <w:rFonts w:ascii="Century Gothic" w:hAnsi="Century Gothic"/>
          <w:color w:val="000000"/>
          <w:sz w:val="22"/>
          <w:szCs w:val="22"/>
        </w:rPr>
        <w:t xml:space="preserve">A 2021. I. féléves </w:t>
      </w:r>
      <w:r>
        <w:rPr>
          <w:rFonts w:ascii="Century Gothic" w:hAnsi="Century Gothic"/>
          <w:color w:val="000000"/>
          <w:sz w:val="22"/>
          <w:szCs w:val="22"/>
        </w:rPr>
        <w:t xml:space="preserve">működési és felhalmozási mérleget </w:t>
      </w:r>
      <w:r w:rsidRPr="00DB57C8">
        <w:rPr>
          <w:rFonts w:ascii="Century Gothic" w:hAnsi="Century Gothic"/>
          <w:color w:val="000000"/>
          <w:sz w:val="22"/>
          <w:szCs w:val="22"/>
        </w:rPr>
        <w:t xml:space="preserve">összesítve a </w:t>
      </w:r>
      <w:r>
        <w:rPr>
          <w:rFonts w:ascii="Century Gothic" w:hAnsi="Century Gothic"/>
          <w:color w:val="000000"/>
          <w:sz w:val="22"/>
          <w:szCs w:val="22"/>
        </w:rPr>
        <w:t>2</w:t>
      </w:r>
      <w:r w:rsidRPr="00DB57C8">
        <w:rPr>
          <w:rFonts w:ascii="Century Gothic" w:hAnsi="Century Gothic"/>
          <w:color w:val="000000"/>
          <w:sz w:val="22"/>
          <w:szCs w:val="22"/>
        </w:rPr>
        <w:t>. melléklet tartalmazza.</w:t>
      </w:r>
    </w:p>
    <w:p w:rsidR="00DB57C8" w:rsidRDefault="00DB57C8" w:rsidP="00A66B0F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B57C8" w:rsidRDefault="00DB57C8" w:rsidP="00A66B0F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B57C8" w:rsidRDefault="00956776" w:rsidP="00A66B0F">
      <w:pPr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Az Önkormányzat 2021. évre 15 millió forintos folyószámla hitelkerettel rendelkezett. A folyószámlahitelből igénybevételre nem került sor.</w:t>
      </w:r>
    </w:p>
    <w:p w:rsidR="00DB57C8" w:rsidRDefault="00DB57C8" w:rsidP="00A66B0F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DB57C8" w:rsidRDefault="00DB57C8" w:rsidP="00A66B0F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A66B0F" w:rsidRPr="0073503A" w:rsidRDefault="00A66B0F" w:rsidP="00A66B0F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73503A">
        <w:rPr>
          <w:rFonts w:ascii="Century Gothic" w:hAnsi="Century Gothic"/>
          <w:color w:val="000000"/>
          <w:sz w:val="22"/>
          <w:szCs w:val="22"/>
        </w:rPr>
        <w:t>Az I. féléves</w:t>
      </w:r>
      <w:r w:rsidRPr="0073503A">
        <w:rPr>
          <w:rFonts w:ascii="Century Gothic" w:hAnsi="Century Gothic"/>
          <w:b/>
          <w:color w:val="000000"/>
          <w:sz w:val="22"/>
          <w:szCs w:val="22"/>
        </w:rPr>
        <w:t xml:space="preserve"> </w:t>
      </w:r>
      <w:r w:rsidRPr="0073503A">
        <w:rPr>
          <w:rFonts w:ascii="Century Gothic" w:hAnsi="Century Gothic"/>
          <w:color w:val="000000"/>
          <w:sz w:val="22"/>
          <w:szCs w:val="22"/>
        </w:rPr>
        <w:t>beszámolóban hiteles és reális képet kívántunk adni a vállalt feladatok teljesítéséről, a pénzügyi helyzetet alakító tényezőkről. Kérem a beszámoló megtárgyalását és elfogadását.</w:t>
      </w:r>
    </w:p>
    <w:p w:rsidR="007B7DFB" w:rsidRDefault="007B7DFB" w:rsidP="003A6EF5">
      <w:pPr>
        <w:jc w:val="both"/>
        <w:rPr>
          <w:rFonts w:ascii="Century Gothic" w:hAnsi="Century Gothic"/>
          <w:b/>
          <w:sz w:val="22"/>
          <w:szCs w:val="22"/>
          <w:highlight w:val="yellow"/>
          <w:u w:val="single"/>
        </w:rPr>
      </w:pPr>
    </w:p>
    <w:p w:rsidR="00DB57C8" w:rsidRDefault="00DB57C8" w:rsidP="003A6EF5">
      <w:pPr>
        <w:jc w:val="both"/>
        <w:rPr>
          <w:rFonts w:ascii="Century Gothic" w:hAnsi="Century Gothic"/>
          <w:b/>
          <w:sz w:val="22"/>
          <w:szCs w:val="22"/>
          <w:highlight w:val="yellow"/>
          <w:u w:val="single"/>
        </w:rPr>
      </w:pPr>
    </w:p>
    <w:p w:rsidR="00DB57C8" w:rsidRPr="0073503A" w:rsidRDefault="00DB57C8" w:rsidP="003A6EF5">
      <w:pPr>
        <w:jc w:val="both"/>
        <w:rPr>
          <w:rFonts w:ascii="Century Gothic" w:hAnsi="Century Gothic"/>
          <w:b/>
          <w:sz w:val="22"/>
          <w:szCs w:val="22"/>
          <w:highlight w:val="yellow"/>
          <w:u w:val="single"/>
        </w:rPr>
      </w:pPr>
    </w:p>
    <w:p w:rsidR="00DB57C8" w:rsidRDefault="00DB57C8" w:rsidP="003A6EF5">
      <w:pPr>
        <w:jc w:val="both"/>
        <w:rPr>
          <w:rFonts w:ascii="Century Gothic" w:hAnsi="Century Gothic"/>
          <w:sz w:val="22"/>
          <w:szCs w:val="22"/>
        </w:rPr>
      </w:pPr>
    </w:p>
    <w:p w:rsidR="00DB57C8" w:rsidRDefault="00DB57C8" w:rsidP="003A6EF5">
      <w:pPr>
        <w:jc w:val="both"/>
        <w:rPr>
          <w:rFonts w:ascii="Century Gothic" w:hAnsi="Century Gothic"/>
          <w:sz w:val="22"/>
          <w:szCs w:val="22"/>
        </w:rPr>
      </w:pPr>
    </w:p>
    <w:p w:rsidR="007B7DFB" w:rsidRPr="0073503A" w:rsidRDefault="00A66B0F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Bezenye, 202</w:t>
      </w:r>
      <w:r w:rsidR="00DB57C8">
        <w:rPr>
          <w:rFonts w:ascii="Century Gothic" w:hAnsi="Century Gothic"/>
          <w:sz w:val="22"/>
          <w:szCs w:val="22"/>
        </w:rPr>
        <w:t>1</w:t>
      </w:r>
      <w:r w:rsidRPr="0073503A">
        <w:rPr>
          <w:rFonts w:ascii="Century Gothic" w:hAnsi="Century Gothic"/>
          <w:sz w:val="22"/>
          <w:szCs w:val="22"/>
        </w:rPr>
        <w:t xml:space="preserve">. </w:t>
      </w:r>
      <w:r w:rsidR="00DB57C8">
        <w:rPr>
          <w:rFonts w:ascii="Century Gothic" w:hAnsi="Century Gothic"/>
          <w:sz w:val="22"/>
          <w:szCs w:val="22"/>
        </w:rPr>
        <w:t xml:space="preserve">október </w:t>
      </w:r>
      <w:r w:rsidRPr="0073503A">
        <w:rPr>
          <w:rFonts w:ascii="Century Gothic" w:hAnsi="Century Gothic"/>
          <w:sz w:val="22"/>
          <w:szCs w:val="22"/>
        </w:rPr>
        <w:t>1</w:t>
      </w:r>
      <w:r w:rsidR="00DB57C8">
        <w:rPr>
          <w:rFonts w:ascii="Century Gothic" w:hAnsi="Century Gothic"/>
          <w:sz w:val="22"/>
          <w:szCs w:val="22"/>
        </w:rPr>
        <w:t>9</w:t>
      </w:r>
      <w:r w:rsidRPr="0073503A">
        <w:rPr>
          <w:rFonts w:ascii="Century Gothic" w:hAnsi="Century Gothic"/>
          <w:sz w:val="22"/>
          <w:szCs w:val="22"/>
        </w:rPr>
        <w:t>.</w:t>
      </w:r>
    </w:p>
    <w:p w:rsidR="00705E6C" w:rsidRPr="0073503A" w:rsidRDefault="00705E6C" w:rsidP="003A6EF5">
      <w:pPr>
        <w:jc w:val="both"/>
        <w:rPr>
          <w:rFonts w:ascii="Century Gothic" w:hAnsi="Century Gothic"/>
          <w:sz w:val="22"/>
          <w:szCs w:val="22"/>
        </w:rPr>
      </w:pPr>
    </w:p>
    <w:p w:rsidR="00705E6C" w:rsidRPr="0073503A" w:rsidRDefault="00705E6C" w:rsidP="003A6EF5">
      <w:pPr>
        <w:jc w:val="both"/>
        <w:rPr>
          <w:rFonts w:ascii="Century Gothic" w:hAnsi="Century Gothic"/>
          <w:sz w:val="22"/>
          <w:szCs w:val="22"/>
        </w:rPr>
      </w:pPr>
    </w:p>
    <w:p w:rsidR="00705E6C" w:rsidRPr="0073503A" w:rsidRDefault="00705E6C" w:rsidP="003A6EF5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  <w:t>Márkus Erika s.k.</w:t>
      </w:r>
    </w:p>
    <w:p w:rsidR="007B7DFB" w:rsidRPr="0073503A" w:rsidRDefault="007B7DFB" w:rsidP="003A6EF5">
      <w:pPr>
        <w:ind w:left="4860"/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</w:r>
      <w:r w:rsidRPr="0073503A">
        <w:rPr>
          <w:rFonts w:ascii="Century Gothic" w:hAnsi="Century Gothic"/>
          <w:sz w:val="22"/>
          <w:szCs w:val="22"/>
        </w:rPr>
        <w:tab/>
        <w:t xml:space="preserve">            </w:t>
      </w:r>
      <w:proofErr w:type="gramStart"/>
      <w:r w:rsidRPr="0073503A"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705E6C" w:rsidRPr="0073503A" w:rsidRDefault="00705E6C" w:rsidP="00705E6C">
      <w:pPr>
        <w:jc w:val="both"/>
        <w:rPr>
          <w:rFonts w:ascii="Century Gothic" w:hAnsi="Century Gothic"/>
          <w:b/>
          <w:sz w:val="22"/>
          <w:szCs w:val="22"/>
        </w:rPr>
      </w:pPr>
    </w:p>
    <w:p w:rsidR="00DB57C8" w:rsidRDefault="00DB57C8" w:rsidP="00705E6C">
      <w:pPr>
        <w:jc w:val="both"/>
        <w:rPr>
          <w:rFonts w:ascii="Century Gothic" w:hAnsi="Century Gothic"/>
          <w:b/>
          <w:sz w:val="22"/>
          <w:szCs w:val="22"/>
        </w:rPr>
      </w:pPr>
    </w:p>
    <w:p w:rsidR="00DB57C8" w:rsidRDefault="00DB57C8" w:rsidP="00705E6C">
      <w:pPr>
        <w:jc w:val="both"/>
        <w:rPr>
          <w:rFonts w:ascii="Century Gothic" w:hAnsi="Century Gothic"/>
          <w:b/>
          <w:sz w:val="22"/>
          <w:szCs w:val="22"/>
        </w:rPr>
      </w:pPr>
    </w:p>
    <w:p w:rsidR="00DB57C8" w:rsidRDefault="00DB57C8" w:rsidP="00705E6C">
      <w:pPr>
        <w:jc w:val="both"/>
        <w:rPr>
          <w:rFonts w:ascii="Century Gothic" w:hAnsi="Century Gothic"/>
          <w:b/>
          <w:sz w:val="22"/>
          <w:szCs w:val="22"/>
        </w:rPr>
      </w:pPr>
    </w:p>
    <w:p w:rsidR="00DB57C8" w:rsidRDefault="00DB57C8" w:rsidP="00705E6C">
      <w:pPr>
        <w:jc w:val="both"/>
        <w:rPr>
          <w:rFonts w:ascii="Century Gothic" w:hAnsi="Century Gothic"/>
          <w:b/>
          <w:sz w:val="22"/>
          <w:szCs w:val="22"/>
        </w:rPr>
      </w:pPr>
    </w:p>
    <w:p w:rsidR="00DB57C8" w:rsidRDefault="00DB57C8" w:rsidP="00705E6C">
      <w:pPr>
        <w:jc w:val="both"/>
        <w:rPr>
          <w:rFonts w:ascii="Century Gothic" w:hAnsi="Century Gothic"/>
          <w:b/>
          <w:sz w:val="22"/>
          <w:szCs w:val="22"/>
        </w:rPr>
      </w:pPr>
    </w:p>
    <w:p w:rsidR="00705E6C" w:rsidRPr="0073503A" w:rsidRDefault="00705E6C" w:rsidP="00705E6C">
      <w:pPr>
        <w:jc w:val="both"/>
        <w:rPr>
          <w:rFonts w:ascii="Century Gothic" w:hAnsi="Century Gothic"/>
          <w:b/>
          <w:sz w:val="22"/>
          <w:szCs w:val="22"/>
        </w:rPr>
      </w:pPr>
      <w:r w:rsidRPr="0073503A">
        <w:rPr>
          <w:rFonts w:ascii="Century Gothic" w:hAnsi="Century Gothic"/>
          <w:b/>
          <w:sz w:val="22"/>
          <w:szCs w:val="22"/>
        </w:rPr>
        <w:t>Határozati javaslat</w:t>
      </w:r>
    </w:p>
    <w:p w:rsidR="001A1B7A" w:rsidRPr="0073503A" w:rsidRDefault="00A66B0F" w:rsidP="00705E6C">
      <w:pPr>
        <w:jc w:val="both"/>
        <w:rPr>
          <w:rFonts w:ascii="Century Gothic" w:hAnsi="Century Gothic"/>
          <w:b/>
          <w:sz w:val="22"/>
          <w:szCs w:val="22"/>
        </w:rPr>
      </w:pPr>
      <w:r w:rsidRPr="0073503A">
        <w:rPr>
          <w:rFonts w:ascii="Century Gothic" w:hAnsi="Century Gothic"/>
          <w:b/>
          <w:sz w:val="22"/>
          <w:szCs w:val="22"/>
        </w:rPr>
        <w:t>…/202</w:t>
      </w:r>
      <w:r w:rsidR="00DB57C8">
        <w:rPr>
          <w:rFonts w:ascii="Century Gothic" w:hAnsi="Century Gothic"/>
          <w:b/>
          <w:sz w:val="22"/>
          <w:szCs w:val="22"/>
        </w:rPr>
        <w:t>1</w:t>
      </w:r>
      <w:r w:rsidR="00705E6C" w:rsidRPr="0073503A">
        <w:rPr>
          <w:rFonts w:ascii="Century Gothic" w:hAnsi="Century Gothic"/>
          <w:b/>
          <w:sz w:val="22"/>
          <w:szCs w:val="22"/>
        </w:rPr>
        <w:t>. (X.</w:t>
      </w:r>
      <w:r w:rsidR="00DB57C8">
        <w:rPr>
          <w:rFonts w:ascii="Century Gothic" w:hAnsi="Century Gothic"/>
          <w:b/>
          <w:sz w:val="22"/>
          <w:szCs w:val="22"/>
        </w:rPr>
        <w:t>19</w:t>
      </w:r>
      <w:r w:rsidR="00705E6C" w:rsidRPr="0073503A">
        <w:rPr>
          <w:rFonts w:ascii="Century Gothic" w:hAnsi="Century Gothic"/>
          <w:b/>
          <w:sz w:val="22"/>
          <w:szCs w:val="22"/>
        </w:rPr>
        <w:t xml:space="preserve">.) </w:t>
      </w:r>
      <w:r w:rsidR="001A1B7A" w:rsidRPr="0073503A">
        <w:rPr>
          <w:rFonts w:ascii="Century Gothic" w:hAnsi="Century Gothic"/>
          <w:b/>
          <w:sz w:val="22"/>
          <w:szCs w:val="22"/>
        </w:rPr>
        <w:t>határozat</w:t>
      </w:r>
    </w:p>
    <w:p w:rsidR="00705E6C" w:rsidRDefault="00705E6C" w:rsidP="00DB57C8">
      <w:pPr>
        <w:jc w:val="both"/>
        <w:rPr>
          <w:rFonts w:ascii="Century Gothic" w:hAnsi="Century Gothic"/>
          <w:b/>
          <w:sz w:val="22"/>
          <w:szCs w:val="22"/>
          <w:highlight w:val="yellow"/>
        </w:rPr>
      </w:pPr>
    </w:p>
    <w:p w:rsidR="00DB57C8" w:rsidRPr="0073503A" w:rsidRDefault="00DB57C8" w:rsidP="00DB57C8">
      <w:pPr>
        <w:jc w:val="both"/>
        <w:rPr>
          <w:rFonts w:ascii="Century Gothic" w:hAnsi="Century Gothic"/>
          <w:b/>
          <w:sz w:val="22"/>
          <w:szCs w:val="22"/>
          <w:highlight w:val="yellow"/>
        </w:rPr>
      </w:pPr>
    </w:p>
    <w:p w:rsidR="007B7DFB" w:rsidRPr="0073503A" w:rsidRDefault="00A66B0F" w:rsidP="00705E6C">
      <w:pPr>
        <w:jc w:val="both"/>
        <w:rPr>
          <w:rFonts w:ascii="Century Gothic" w:hAnsi="Century Gothic"/>
          <w:sz w:val="22"/>
          <w:szCs w:val="22"/>
        </w:rPr>
      </w:pPr>
      <w:r w:rsidRPr="0073503A">
        <w:rPr>
          <w:rFonts w:ascii="Century Gothic" w:hAnsi="Century Gothic"/>
          <w:sz w:val="22"/>
          <w:szCs w:val="22"/>
        </w:rPr>
        <w:t>Bezenye Községi Önkormányzat K</w:t>
      </w:r>
      <w:r w:rsidR="001A1B7A" w:rsidRPr="0073503A">
        <w:rPr>
          <w:rFonts w:ascii="Century Gothic" w:hAnsi="Century Gothic"/>
          <w:sz w:val="22"/>
          <w:szCs w:val="22"/>
        </w:rPr>
        <w:t>épviselőtestület</w:t>
      </w:r>
      <w:r w:rsidRPr="0073503A">
        <w:rPr>
          <w:rFonts w:ascii="Century Gothic" w:hAnsi="Century Gothic"/>
          <w:sz w:val="22"/>
          <w:szCs w:val="22"/>
        </w:rPr>
        <w:t>e elfogadja az Önkormányzat 202</w:t>
      </w:r>
      <w:r w:rsidR="00DB57C8">
        <w:rPr>
          <w:rFonts w:ascii="Century Gothic" w:hAnsi="Century Gothic"/>
          <w:sz w:val="22"/>
          <w:szCs w:val="22"/>
        </w:rPr>
        <w:t>1</w:t>
      </w:r>
      <w:r w:rsidR="007E7F6D" w:rsidRPr="0073503A">
        <w:rPr>
          <w:rFonts w:ascii="Century Gothic" w:hAnsi="Century Gothic"/>
          <w:sz w:val="22"/>
          <w:szCs w:val="22"/>
        </w:rPr>
        <w:t>. I. féléves</w:t>
      </w:r>
      <w:r w:rsidR="001A1B7A" w:rsidRPr="0073503A">
        <w:rPr>
          <w:rFonts w:ascii="Century Gothic" w:hAnsi="Century Gothic"/>
          <w:sz w:val="22"/>
          <w:szCs w:val="22"/>
        </w:rPr>
        <w:t xml:space="preserve"> gazdálkodásáról szóló beszámolót.</w:t>
      </w:r>
    </w:p>
    <w:sectPr w:rsidR="007B7DFB" w:rsidRPr="0073503A" w:rsidSect="0073503A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5B" w:rsidRDefault="00CF5E5B">
      <w:r>
        <w:separator/>
      </w:r>
    </w:p>
  </w:endnote>
  <w:endnote w:type="continuationSeparator" w:id="0">
    <w:p w:rsidR="00CF5E5B" w:rsidRDefault="00CF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5B" w:rsidRDefault="00CF5E5B">
      <w:r>
        <w:separator/>
      </w:r>
    </w:p>
  </w:footnote>
  <w:footnote w:type="continuationSeparator" w:id="0">
    <w:p w:rsidR="00CF5E5B" w:rsidRDefault="00CF5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DFB" w:rsidRDefault="000351A9" w:rsidP="003A6EF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B7DF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414A5">
      <w:rPr>
        <w:rStyle w:val="Oldalszm"/>
        <w:noProof/>
      </w:rPr>
      <w:t>8</w:t>
    </w:r>
    <w:r>
      <w:rPr>
        <w:rStyle w:val="Oldalszm"/>
      </w:rPr>
      <w:fldChar w:fldCharType="end"/>
    </w:r>
  </w:p>
  <w:p w:rsidR="007B7DFB" w:rsidRDefault="007B7D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DFB" w:rsidRDefault="000351A9" w:rsidP="003A6EF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B7DF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C53F6">
      <w:rPr>
        <w:rStyle w:val="Oldalszm"/>
        <w:noProof/>
      </w:rPr>
      <w:t>7</w:t>
    </w:r>
    <w:r>
      <w:rPr>
        <w:rStyle w:val="Oldalszm"/>
      </w:rPr>
      <w:fldChar w:fldCharType="end"/>
    </w:r>
  </w:p>
  <w:p w:rsidR="007B7DFB" w:rsidRDefault="007B7D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D5620"/>
    <w:multiLevelType w:val="hybridMultilevel"/>
    <w:tmpl w:val="CE1E12F0"/>
    <w:lvl w:ilvl="0" w:tplc="6770B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F6B64"/>
    <w:multiLevelType w:val="hybridMultilevel"/>
    <w:tmpl w:val="796E1272"/>
    <w:lvl w:ilvl="0" w:tplc="DE7A6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E177E"/>
    <w:multiLevelType w:val="hybridMultilevel"/>
    <w:tmpl w:val="E8E678AC"/>
    <w:lvl w:ilvl="0" w:tplc="FF029E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83800"/>
    <w:multiLevelType w:val="hybridMultilevel"/>
    <w:tmpl w:val="6F3E2AF8"/>
    <w:lvl w:ilvl="0" w:tplc="7A1271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B3146"/>
    <w:multiLevelType w:val="hybridMultilevel"/>
    <w:tmpl w:val="BB3EF08E"/>
    <w:lvl w:ilvl="0" w:tplc="E7FA24D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F5"/>
    <w:rsid w:val="000013F7"/>
    <w:rsid w:val="00022204"/>
    <w:rsid w:val="000351A9"/>
    <w:rsid w:val="000436AF"/>
    <w:rsid w:val="00057534"/>
    <w:rsid w:val="00062240"/>
    <w:rsid w:val="00070275"/>
    <w:rsid w:val="00075940"/>
    <w:rsid w:val="000A743F"/>
    <w:rsid w:val="000B3588"/>
    <w:rsid w:val="000B3B54"/>
    <w:rsid w:val="000B7BE3"/>
    <w:rsid w:val="000C499E"/>
    <w:rsid w:val="000C5A8B"/>
    <w:rsid w:val="000D367B"/>
    <w:rsid w:val="000D3F50"/>
    <w:rsid w:val="000E01AA"/>
    <w:rsid w:val="000E25F8"/>
    <w:rsid w:val="000E2876"/>
    <w:rsid w:val="000E4D14"/>
    <w:rsid w:val="000F093A"/>
    <w:rsid w:val="000F4983"/>
    <w:rsid w:val="001034FC"/>
    <w:rsid w:val="001145F6"/>
    <w:rsid w:val="001203E1"/>
    <w:rsid w:val="001211BB"/>
    <w:rsid w:val="001229F8"/>
    <w:rsid w:val="001279FE"/>
    <w:rsid w:val="00153D06"/>
    <w:rsid w:val="001541BB"/>
    <w:rsid w:val="00170721"/>
    <w:rsid w:val="00171868"/>
    <w:rsid w:val="00172FF8"/>
    <w:rsid w:val="00187A14"/>
    <w:rsid w:val="00193887"/>
    <w:rsid w:val="00194B5D"/>
    <w:rsid w:val="00196397"/>
    <w:rsid w:val="00196658"/>
    <w:rsid w:val="001A1B7A"/>
    <w:rsid w:val="001B339A"/>
    <w:rsid w:val="001B7D54"/>
    <w:rsid w:val="001C706C"/>
    <w:rsid w:val="001D11C8"/>
    <w:rsid w:val="001D2173"/>
    <w:rsid w:val="001D44B4"/>
    <w:rsid w:val="001D5F9C"/>
    <w:rsid w:val="001D695F"/>
    <w:rsid w:val="001D79A9"/>
    <w:rsid w:val="001E653C"/>
    <w:rsid w:val="001E7C84"/>
    <w:rsid w:val="001F6AD4"/>
    <w:rsid w:val="00203E07"/>
    <w:rsid w:val="00204C30"/>
    <w:rsid w:val="002062EE"/>
    <w:rsid w:val="00213E10"/>
    <w:rsid w:val="002313BF"/>
    <w:rsid w:val="002379B1"/>
    <w:rsid w:val="00252752"/>
    <w:rsid w:val="002564E5"/>
    <w:rsid w:val="002669B9"/>
    <w:rsid w:val="00275932"/>
    <w:rsid w:val="002766E1"/>
    <w:rsid w:val="00277D7A"/>
    <w:rsid w:val="002A0C0A"/>
    <w:rsid w:val="002A4DD9"/>
    <w:rsid w:val="002B577E"/>
    <w:rsid w:val="002B67B6"/>
    <w:rsid w:val="002C6033"/>
    <w:rsid w:val="002D7861"/>
    <w:rsid w:val="002E289A"/>
    <w:rsid w:val="002E46FE"/>
    <w:rsid w:val="002F117D"/>
    <w:rsid w:val="002F1E85"/>
    <w:rsid w:val="0031427D"/>
    <w:rsid w:val="00314A27"/>
    <w:rsid w:val="00314B18"/>
    <w:rsid w:val="00324BBF"/>
    <w:rsid w:val="00333F1F"/>
    <w:rsid w:val="00340909"/>
    <w:rsid w:val="00360A4A"/>
    <w:rsid w:val="00362842"/>
    <w:rsid w:val="00374445"/>
    <w:rsid w:val="003773F1"/>
    <w:rsid w:val="0038229A"/>
    <w:rsid w:val="00383F0D"/>
    <w:rsid w:val="0038421E"/>
    <w:rsid w:val="00385C33"/>
    <w:rsid w:val="00387831"/>
    <w:rsid w:val="00390369"/>
    <w:rsid w:val="003A6EF5"/>
    <w:rsid w:val="003B04F8"/>
    <w:rsid w:val="003C0AE9"/>
    <w:rsid w:val="003E7DA1"/>
    <w:rsid w:val="003F1AB5"/>
    <w:rsid w:val="003F43C2"/>
    <w:rsid w:val="003F53A5"/>
    <w:rsid w:val="003F71D4"/>
    <w:rsid w:val="00411104"/>
    <w:rsid w:val="004131A5"/>
    <w:rsid w:val="00420158"/>
    <w:rsid w:val="00420C16"/>
    <w:rsid w:val="00430C6E"/>
    <w:rsid w:val="00436ED1"/>
    <w:rsid w:val="0043711F"/>
    <w:rsid w:val="00445D7B"/>
    <w:rsid w:val="0044705F"/>
    <w:rsid w:val="00451E8C"/>
    <w:rsid w:val="004524B1"/>
    <w:rsid w:val="00457A83"/>
    <w:rsid w:val="0046147A"/>
    <w:rsid w:val="00480B86"/>
    <w:rsid w:val="004A2DEB"/>
    <w:rsid w:val="004A3675"/>
    <w:rsid w:val="004B208B"/>
    <w:rsid w:val="004B4821"/>
    <w:rsid w:val="004D7D3B"/>
    <w:rsid w:val="004E09DE"/>
    <w:rsid w:val="004E2ADD"/>
    <w:rsid w:val="004E3FB5"/>
    <w:rsid w:val="004F43E0"/>
    <w:rsid w:val="0050257A"/>
    <w:rsid w:val="00516808"/>
    <w:rsid w:val="0052080F"/>
    <w:rsid w:val="00533CA3"/>
    <w:rsid w:val="0054104A"/>
    <w:rsid w:val="0054140C"/>
    <w:rsid w:val="005507F5"/>
    <w:rsid w:val="0055396A"/>
    <w:rsid w:val="00556645"/>
    <w:rsid w:val="005707C2"/>
    <w:rsid w:val="00571A49"/>
    <w:rsid w:val="00576EA2"/>
    <w:rsid w:val="00581FEC"/>
    <w:rsid w:val="00583C22"/>
    <w:rsid w:val="00594CC3"/>
    <w:rsid w:val="005A4B2A"/>
    <w:rsid w:val="005A6C88"/>
    <w:rsid w:val="005A7A37"/>
    <w:rsid w:val="005B0D35"/>
    <w:rsid w:val="005B18FC"/>
    <w:rsid w:val="005B4488"/>
    <w:rsid w:val="005C2C64"/>
    <w:rsid w:val="005C466B"/>
    <w:rsid w:val="005C53F6"/>
    <w:rsid w:val="005C7B64"/>
    <w:rsid w:val="005D1820"/>
    <w:rsid w:val="005D3BF4"/>
    <w:rsid w:val="005D7414"/>
    <w:rsid w:val="005E1CF3"/>
    <w:rsid w:val="005E2873"/>
    <w:rsid w:val="005E6E1E"/>
    <w:rsid w:val="00603763"/>
    <w:rsid w:val="006078F9"/>
    <w:rsid w:val="00634E65"/>
    <w:rsid w:val="006414A5"/>
    <w:rsid w:val="0064411A"/>
    <w:rsid w:val="006451FD"/>
    <w:rsid w:val="00653840"/>
    <w:rsid w:val="006623DA"/>
    <w:rsid w:val="00662C89"/>
    <w:rsid w:val="00671637"/>
    <w:rsid w:val="00673BB7"/>
    <w:rsid w:val="006861BC"/>
    <w:rsid w:val="00690D15"/>
    <w:rsid w:val="006912EE"/>
    <w:rsid w:val="006A2F24"/>
    <w:rsid w:val="006B4B8E"/>
    <w:rsid w:val="006C0975"/>
    <w:rsid w:val="006C0D9B"/>
    <w:rsid w:val="006D6A12"/>
    <w:rsid w:val="006D6DF3"/>
    <w:rsid w:val="006E0FA4"/>
    <w:rsid w:val="006E2817"/>
    <w:rsid w:val="006E7032"/>
    <w:rsid w:val="006F5A26"/>
    <w:rsid w:val="00705E6C"/>
    <w:rsid w:val="00714B03"/>
    <w:rsid w:val="007227A5"/>
    <w:rsid w:val="007227D0"/>
    <w:rsid w:val="00723C09"/>
    <w:rsid w:val="00725930"/>
    <w:rsid w:val="00727ACB"/>
    <w:rsid w:val="00731466"/>
    <w:rsid w:val="00732778"/>
    <w:rsid w:val="0073503A"/>
    <w:rsid w:val="00736312"/>
    <w:rsid w:val="00741F19"/>
    <w:rsid w:val="00756CC3"/>
    <w:rsid w:val="0075762F"/>
    <w:rsid w:val="007646B5"/>
    <w:rsid w:val="0076503E"/>
    <w:rsid w:val="00772B90"/>
    <w:rsid w:val="007812B2"/>
    <w:rsid w:val="00785CD1"/>
    <w:rsid w:val="00795B09"/>
    <w:rsid w:val="00795B52"/>
    <w:rsid w:val="007A26E8"/>
    <w:rsid w:val="007A6DF1"/>
    <w:rsid w:val="007A7E22"/>
    <w:rsid w:val="007B359A"/>
    <w:rsid w:val="007B5EAB"/>
    <w:rsid w:val="007B6F99"/>
    <w:rsid w:val="007B7DFB"/>
    <w:rsid w:val="007C0014"/>
    <w:rsid w:val="007D3742"/>
    <w:rsid w:val="007D6476"/>
    <w:rsid w:val="007E0D21"/>
    <w:rsid w:val="007E56FD"/>
    <w:rsid w:val="007E6F94"/>
    <w:rsid w:val="007E7F6D"/>
    <w:rsid w:val="00806AC6"/>
    <w:rsid w:val="00807229"/>
    <w:rsid w:val="008166AE"/>
    <w:rsid w:val="008174E9"/>
    <w:rsid w:val="0082762C"/>
    <w:rsid w:val="00827D42"/>
    <w:rsid w:val="00847D4F"/>
    <w:rsid w:val="00861543"/>
    <w:rsid w:val="00882325"/>
    <w:rsid w:val="008825E6"/>
    <w:rsid w:val="00887B0F"/>
    <w:rsid w:val="00894F16"/>
    <w:rsid w:val="008A2F59"/>
    <w:rsid w:val="008A3A14"/>
    <w:rsid w:val="008A3C20"/>
    <w:rsid w:val="008A6390"/>
    <w:rsid w:val="008B4828"/>
    <w:rsid w:val="008D6DD4"/>
    <w:rsid w:val="008F1BE4"/>
    <w:rsid w:val="008F445B"/>
    <w:rsid w:val="008F4E82"/>
    <w:rsid w:val="00907115"/>
    <w:rsid w:val="0091087C"/>
    <w:rsid w:val="0091210A"/>
    <w:rsid w:val="0092244E"/>
    <w:rsid w:val="00923899"/>
    <w:rsid w:val="00925950"/>
    <w:rsid w:val="00925A64"/>
    <w:rsid w:val="00925BB9"/>
    <w:rsid w:val="00927431"/>
    <w:rsid w:val="00930D12"/>
    <w:rsid w:val="009356BD"/>
    <w:rsid w:val="0094368E"/>
    <w:rsid w:val="009459AA"/>
    <w:rsid w:val="009472F1"/>
    <w:rsid w:val="00951260"/>
    <w:rsid w:val="009532CD"/>
    <w:rsid w:val="00953DAC"/>
    <w:rsid w:val="00956776"/>
    <w:rsid w:val="009639F9"/>
    <w:rsid w:val="00970B0C"/>
    <w:rsid w:val="00980999"/>
    <w:rsid w:val="009828C4"/>
    <w:rsid w:val="00985149"/>
    <w:rsid w:val="009905D5"/>
    <w:rsid w:val="00992DC1"/>
    <w:rsid w:val="009B0612"/>
    <w:rsid w:val="009B1A1F"/>
    <w:rsid w:val="009C2A82"/>
    <w:rsid w:val="009C4541"/>
    <w:rsid w:val="009D2098"/>
    <w:rsid w:val="009D7E98"/>
    <w:rsid w:val="009E3F9A"/>
    <w:rsid w:val="009E527E"/>
    <w:rsid w:val="009E71CC"/>
    <w:rsid w:val="00A0207A"/>
    <w:rsid w:val="00A05BEB"/>
    <w:rsid w:val="00A11B7E"/>
    <w:rsid w:val="00A16A7D"/>
    <w:rsid w:val="00A23AD1"/>
    <w:rsid w:val="00A31C8F"/>
    <w:rsid w:val="00A37D50"/>
    <w:rsid w:val="00A45B1B"/>
    <w:rsid w:val="00A4655E"/>
    <w:rsid w:val="00A555B9"/>
    <w:rsid w:val="00A55BE9"/>
    <w:rsid w:val="00A56B81"/>
    <w:rsid w:val="00A64AB9"/>
    <w:rsid w:val="00A66B0F"/>
    <w:rsid w:val="00A76D2F"/>
    <w:rsid w:val="00A76E69"/>
    <w:rsid w:val="00A81E56"/>
    <w:rsid w:val="00A82594"/>
    <w:rsid w:val="00A83D8A"/>
    <w:rsid w:val="00A848EF"/>
    <w:rsid w:val="00A84F27"/>
    <w:rsid w:val="00A91CA5"/>
    <w:rsid w:val="00A924C1"/>
    <w:rsid w:val="00A93CBE"/>
    <w:rsid w:val="00AC15F3"/>
    <w:rsid w:val="00AC373F"/>
    <w:rsid w:val="00AC51EF"/>
    <w:rsid w:val="00AC7C7C"/>
    <w:rsid w:val="00AD0176"/>
    <w:rsid w:val="00AD089E"/>
    <w:rsid w:val="00AD182F"/>
    <w:rsid w:val="00AD3338"/>
    <w:rsid w:val="00AF23CA"/>
    <w:rsid w:val="00AF60FD"/>
    <w:rsid w:val="00B01E2E"/>
    <w:rsid w:val="00B020CD"/>
    <w:rsid w:val="00B10D6C"/>
    <w:rsid w:val="00B11EB9"/>
    <w:rsid w:val="00B15685"/>
    <w:rsid w:val="00B17E20"/>
    <w:rsid w:val="00B26DA1"/>
    <w:rsid w:val="00B323E3"/>
    <w:rsid w:val="00B373DD"/>
    <w:rsid w:val="00B4445F"/>
    <w:rsid w:val="00B5525E"/>
    <w:rsid w:val="00B564B9"/>
    <w:rsid w:val="00B70AD7"/>
    <w:rsid w:val="00B82663"/>
    <w:rsid w:val="00B82867"/>
    <w:rsid w:val="00B92B63"/>
    <w:rsid w:val="00B94E51"/>
    <w:rsid w:val="00BA0A6E"/>
    <w:rsid w:val="00BA1A63"/>
    <w:rsid w:val="00BA395E"/>
    <w:rsid w:val="00BA4DAA"/>
    <w:rsid w:val="00BB1E8E"/>
    <w:rsid w:val="00BC656C"/>
    <w:rsid w:val="00BD6DA9"/>
    <w:rsid w:val="00BE5047"/>
    <w:rsid w:val="00C10BDB"/>
    <w:rsid w:val="00C16F78"/>
    <w:rsid w:val="00C24887"/>
    <w:rsid w:val="00C25464"/>
    <w:rsid w:val="00C26157"/>
    <w:rsid w:val="00C275FF"/>
    <w:rsid w:val="00C30C0E"/>
    <w:rsid w:val="00C31255"/>
    <w:rsid w:val="00C45BE5"/>
    <w:rsid w:val="00C522D3"/>
    <w:rsid w:val="00C571DC"/>
    <w:rsid w:val="00C63DF9"/>
    <w:rsid w:val="00C65B73"/>
    <w:rsid w:val="00C700C9"/>
    <w:rsid w:val="00C731AD"/>
    <w:rsid w:val="00C73D8B"/>
    <w:rsid w:val="00C81A44"/>
    <w:rsid w:val="00C95A37"/>
    <w:rsid w:val="00C97BEE"/>
    <w:rsid w:val="00CA13FA"/>
    <w:rsid w:val="00CA5D1D"/>
    <w:rsid w:val="00CB1A5E"/>
    <w:rsid w:val="00CB42DE"/>
    <w:rsid w:val="00CB4E49"/>
    <w:rsid w:val="00CB51BD"/>
    <w:rsid w:val="00CB5A6A"/>
    <w:rsid w:val="00CB73EB"/>
    <w:rsid w:val="00CB7B22"/>
    <w:rsid w:val="00CC49C6"/>
    <w:rsid w:val="00CE11AB"/>
    <w:rsid w:val="00CE21F0"/>
    <w:rsid w:val="00CF0022"/>
    <w:rsid w:val="00CF405D"/>
    <w:rsid w:val="00CF5E5B"/>
    <w:rsid w:val="00CF7960"/>
    <w:rsid w:val="00D0404E"/>
    <w:rsid w:val="00D05951"/>
    <w:rsid w:val="00D105B7"/>
    <w:rsid w:val="00D15B3F"/>
    <w:rsid w:val="00D172EF"/>
    <w:rsid w:val="00D208DC"/>
    <w:rsid w:val="00D22793"/>
    <w:rsid w:val="00D31321"/>
    <w:rsid w:val="00D43005"/>
    <w:rsid w:val="00D50AE0"/>
    <w:rsid w:val="00D66BF2"/>
    <w:rsid w:val="00D72C04"/>
    <w:rsid w:val="00D74516"/>
    <w:rsid w:val="00D74545"/>
    <w:rsid w:val="00D862FC"/>
    <w:rsid w:val="00D87457"/>
    <w:rsid w:val="00D916EE"/>
    <w:rsid w:val="00D943BE"/>
    <w:rsid w:val="00DB07EB"/>
    <w:rsid w:val="00DB4FB7"/>
    <w:rsid w:val="00DB57C8"/>
    <w:rsid w:val="00DB6DD3"/>
    <w:rsid w:val="00DB7325"/>
    <w:rsid w:val="00DC2F6E"/>
    <w:rsid w:val="00DC3AE6"/>
    <w:rsid w:val="00DC59AA"/>
    <w:rsid w:val="00DD2096"/>
    <w:rsid w:val="00E0620A"/>
    <w:rsid w:val="00E13C3E"/>
    <w:rsid w:val="00E15581"/>
    <w:rsid w:val="00E15B0A"/>
    <w:rsid w:val="00E17CEB"/>
    <w:rsid w:val="00E415CB"/>
    <w:rsid w:val="00E5249F"/>
    <w:rsid w:val="00E62440"/>
    <w:rsid w:val="00E828F3"/>
    <w:rsid w:val="00E83931"/>
    <w:rsid w:val="00E87CC6"/>
    <w:rsid w:val="00E97549"/>
    <w:rsid w:val="00EA4070"/>
    <w:rsid w:val="00EA7088"/>
    <w:rsid w:val="00EB115C"/>
    <w:rsid w:val="00EC0C45"/>
    <w:rsid w:val="00EC6D49"/>
    <w:rsid w:val="00EC7CD5"/>
    <w:rsid w:val="00ED5320"/>
    <w:rsid w:val="00EE660B"/>
    <w:rsid w:val="00EE68C9"/>
    <w:rsid w:val="00EE6BD2"/>
    <w:rsid w:val="00F01F3C"/>
    <w:rsid w:val="00F05779"/>
    <w:rsid w:val="00F17530"/>
    <w:rsid w:val="00F23DED"/>
    <w:rsid w:val="00F244C0"/>
    <w:rsid w:val="00F3203A"/>
    <w:rsid w:val="00F45D48"/>
    <w:rsid w:val="00F57F4B"/>
    <w:rsid w:val="00F725C6"/>
    <w:rsid w:val="00F730C1"/>
    <w:rsid w:val="00F830C6"/>
    <w:rsid w:val="00F87313"/>
    <w:rsid w:val="00F93667"/>
    <w:rsid w:val="00FA7BB2"/>
    <w:rsid w:val="00FB00BE"/>
    <w:rsid w:val="00FB6E37"/>
    <w:rsid w:val="00FD5C49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FEBF1A-BC24-40FC-975C-1C2FA412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6F99"/>
  </w:style>
  <w:style w:type="paragraph" w:styleId="Cmsor1">
    <w:name w:val="heading 1"/>
    <w:basedOn w:val="Norml"/>
    <w:next w:val="Norml"/>
    <w:link w:val="Cmsor1Char"/>
    <w:uiPriority w:val="99"/>
    <w:qFormat/>
    <w:rsid w:val="003A6EF5"/>
    <w:pPr>
      <w:keepNext/>
      <w:jc w:val="center"/>
      <w:outlineLvl w:val="0"/>
    </w:pPr>
    <w:rPr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3A6EF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3A6EF5"/>
    <w:rPr>
      <w:sz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3A6EF5"/>
    <w:rPr>
      <w:rFonts w:ascii="Arial" w:hAnsi="Arial"/>
      <w:sz w:val="22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3A6EF5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A6EF5"/>
    <w:rPr>
      <w:sz w:val="24"/>
      <w:lang w:val="hu-HU" w:eastAsia="hu-HU"/>
    </w:rPr>
  </w:style>
  <w:style w:type="paragraph" w:styleId="Szvegtrzs2">
    <w:name w:val="Body Text 2"/>
    <w:basedOn w:val="Norml"/>
    <w:link w:val="Szvegtrzs2Char"/>
    <w:uiPriority w:val="99"/>
    <w:rsid w:val="003A6EF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3A6EF5"/>
    <w:rPr>
      <w:sz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3A6EF5"/>
    <w:pPr>
      <w:tabs>
        <w:tab w:val="center" w:pos="4536"/>
        <w:tab w:val="right" w:pos="9072"/>
      </w:tabs>
    </w:pPr>
    <w:rPr>
      <w:kern w:val="24"/>
      <w:sz w:val="24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A6EF5"/>
    <w:rPr>
      <w:kern w:val="24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3A6EF5"/>
    <w:rPr>
      <w:rFonts w:cs="Times New Roman"/>
    </w:rPr>
  </w:style>
  <w:style w:type="character" w:customStyle="1" w:styleId="Norml1">
    <w:name w:val="Normál1"/>
    <w:basedOn w:val="Bekezdsalapbettpusa"/>
    <w:uiPriority w:val="99"/>
    <w:rsid w:val="007D6476"/>
    <w:rPr>
      <w:rFonts w:cs="Times New Roman"/>
    </w:rPr>
  </w:style>
  <w:style w:type="character" w:customStyle="1" w:styleId="bold">
    <w:name w:val="bold"/>
    <w:basedOn w:val="Bekezdsalapbettpusa"/>
    <w:uiPriority w:val="99"/>
    <w:rsid w:val="007D6476"/>
    <w:rPr>
      <w:rFonts w:cs="Times New Roman"/>
    </w:rPr>
  </w:style>
  <w:style w:type="paragraph" w:styleId="Listaszerbekezds">
    <w:name w:val="List Paragraph"/>
    <w:basedOn w:val="Norml"/>
    <w:link w:val="ListaszerbekezdsChar"/>
    <w:uiPriority w:val="99"/>
    <w:qFormat/>
    <w:rsid w:val="00925A64"/>
    <w:pPr>
      <w:ind w:left="720"/>
      <w:contextualSpacing/>
    </w:pPr>
  </w:style>
  <w:style w:type="character" w:customStyle="1" w:styleId="Norml2">
    <w:name w:val="Normál2"/>
    <w:basedOn w:val="Bekezdsalapbettpusa"/>
    <w:rsid w:val="00CA5D1D"/>
  </w:style>
  <w:style w:type="paragraph" w:styleId="Buborkszveg">
    <w:name w:val="Balloon Text"/>
    <w:basedOn w:val="Norml"/>
    <w:link w:val="BuborkszvegChar"/>
    <w:uiPriority w:val="99"/>
    <w:semiHidden/>
    <w:unhideWhenUsed/>
    <w:rsid w:val="006861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1BC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D874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basedOn w:val="Bekezdsalapbettpusa"/>
    <w:link w:val="Listaszerbekezds"/>
    <w:uiPriority w:val="99"/>
    <w:locked/>
    <w:rsid w:val="00D8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77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1339</Words>
  <Characters>9563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- Bezenye</Company>
  <LinksUpToDate>false</LinksUpToDate>
  <CharactersWithSpaces>10881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matusich.janosne</dc:creator>
  <cp:lastModifiedBy>Igazgatas</cp:lastModifiedBy>
  <cp:revision>2</cp:revision>
  <cp:lastPrinted>2021-10-13T07:17:00Z</cp:lastPrinted>
  <dcterms:created xsi:type="dcterms:W3CDTF">2021-10-13T09:27:00Z</dcterms:created>
  <dcterms:modified xsi:type="dcterms:W3CDTF">2021-10-13T09:27:00Z</dcterms:modified>
</cp:coreProperties>
</file>